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DC502">
      <w:pPr>
        <w:jc w:val="center"/>
        <w:outlineLvl w:val="0"/>
        <w:rPr>
          <w:rStyle w:val="5"/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sz w:val="44"/>
          <w:szCs w:val="44"/>
          <w:shd w:val="clear" w:fill="FFFFFF"/>
          <w:lang w:val="en-US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sz w:val="44"/>
          <w:szCs w:val="44"/>
          <w:shd w:val="clear" w:fill="FFFFFF"/>
          <w:lang w:eastAsia="zh-CN"/>
        </w:rPr>
        <w:t>关于《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sz w:val="44"/>
          <w:szCs w:val="44"/>
          <w:shd w:val="clear" w:fill="FFFFFF"/>
          <w:lang w:val="en-US" w:eastAsia="zh-CN"/>
        </w:rPr>
        <w:t>贵安新区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sz w:val="44"/>
          <w:szCs w:val="44"/>
          <w:shd w:val="clear" w:fill="FFFFFF"/>
          <w:lang w:eastAsia="zh-CN"/>
        </w:rPr>
        <w:t>房屋建筑和市政基础设施工程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sz w:val="44"/>
          <w:szCs w:val="44"/>
          <w:shd w:val="clear" w:fill="FFFFFF"/>
          <w:lang w:val="en-US" w:eastAsia="zh-CN"/>
        </w:rPr>
        <w:t>分期、分阶段联合验收实施方案（试行）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sz w:val="44"/>
          <w:szCs w:val="44"/>
          <w:shd w:val="clear" w:fill="FFFFFF"/>
          <w:lang w:eastAsia="zh-CN"/>
        </w:rPr>
        <w:t>》的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sz w:val="44"/>
          <w:szCs w:val="44"/>
          <w:shd w:val="clear" w:fill="FFFFFF"/>
          <w:lang w:val="en-US" w:eastAsia="zh-CN"/>
        </w:rPr>
        <w:t>起草说明</w:t>
      </w:r>
    </w:p>
    <w:p w14:paraId="5686F3F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96A9083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right="0" w:rightChars="0" w:firstLine="64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出台背景</w:t>
      </w:r>
    </w:p>
    <w:p w14:paraId="1B1B13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竣工验收作为工程建设项目竣工交付前的最后一个环节，涉及的事项多、流程长、内容复杂，特别是对于建设体量大、周期长的项目，传统的项目整体竣工后，再验收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投用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的模式，已不能适应当前市场需求。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特别是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近年来，受建筑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市场下行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影响，重点产业、民生、住宅等项目在交付使用方面面临挑战。为尽早发挥投资效益、保障民生要求，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很多项目需分期开发建设，分期交付使用。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为解决这一难题，在充分调研的基础上，立足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新区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实际，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起草了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《贵安新区房屋建筑和市政基础设施工程分期、分阶段联合验收实施方案（试行）》（以下简称“实施方案”）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旨在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立足企业群众视角，瞄准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竣工验收环节的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难点堵点解码破题，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推行分期、分阶段联合验收，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最大限度缩短项目的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投用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时间。新的验收方式的推行，旨在推动企业进一步转变经营理念，更加科学地安排投资建设布局，以提高企业投资效能，降低投运成本。</w:t>
      </w:r>
    </w:p>
    <w:p w14:paraId="0FD94668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right="0" w:rightChars="0" w:firstLine="64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起草依据</w:t>
      </w:r>
    </w:p>
    <w:p w14:paraId="6D004B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leftChars="0"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1、《中华人民共和国行政许可法》（2019年修正）</w:t>
      </w:r>
    </w:p>
    <w:p w14:paraId="715ADBCF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leftChars="0"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《中华人民共和国建筑法》（2019年修正）</w:t>
      </w:r>
    </w:p>
    <w:p w14:paraId="499FB2C8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leftChars="0"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《国务院办公厅关于复制推广营商环境创新试点改革举措的通知》</w:t>
      </w:r>
    </w:p>
    <w:p w14:paraId="5F29EF62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leftChars="0"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《建设工程质量管理条例》</w:t>
      </w:r>
    </w:p>
    <w:p w14:paraId="7514980F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leftChars="0" w:right="0" w:firstLine="672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《房屋建筑和市政基础设施工程竣工验收规定》</w:t>
      </w:r>
    </w:p>
    <w:p w14:paraId="3B921706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right="0" w:rightChars="0" w:firstLine="64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主要内容</w:t>
      </w:r>
    </w:p>
    <w:p w14:paraId="3620CA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outlineLvl w:val="1"/>
        <w:rPr>
          <w:rFonts w:hint="default" w:ascii="楷体" w:hAnsi="楷体" w:eastAsia="楷体" w:cs="楷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（一）试行分期联合验收</w:t>
      </w:r>
    </w:p>
    <w:p w14:paraId="06CC22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1.分期联合验收的对象: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分期联合验收实施对象为取得了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个建筑工程施工许可证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由多个独立的、完整的使用功能的单位（子单位）工程组成的房屋建筑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和市政基础设施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工程项目。</w:t>
      </w:r>
    </w:p>
    <w:p w14:paraId="72DEBF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2.分期联合验收定义：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分期联合验收是指建设单位根据项目具体进展情况和实际需要，在符合项目整体质量安全要求、达到安全使用条件的前提下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设备设施完工已验收合格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满足规划、质量、消防、人防验收条件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与其他未竣工验收单体工程有安全物理防护隔离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保证验收通过的单体工程有独立使用空间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等前提条件下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，依法向各专业验收主管部门申请对已经完成工程建设的某个（或几个）单位（子单位）工程进行联合验收（竣工验收监督、消防验收或备案、规划验收、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城市海绵专项验收、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人防验收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（备案）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、档案验收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、竣工验收备案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等）。单位工程验收合格后，可分期出具竣工验收备案证明，单独投入使用。</w:t>
      </w:r>
    </w:p>
    <w:p w14:paraId="652243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3.分期联合验收条件：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明确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工程项目分期联合验收应具备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条件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。</w:t>
      </w:r>
    </w:p>
    <w:p w14:paraId="319E63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分期联合验收程序：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申请—受理—出具验收结论。</w:t>
      </w:r>
    </w:p>
    <w:p w14:paraId="65190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（二）试行分阶段验收。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明确可以分阶段办理竣工验收的两种情形：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一是为方便产业类、教育类和医疗类等重大、重点项目提前开展设备安装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或装饰装修工作，建设单位报经相关行业主管部门同意后，可分两段申请联合验收。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二是对纳入国家保交房、保交楼项目清单的房屋，在地上住宅部分已按设计图纸施工完毕、确保上部住宅可正常投入使用和安全的前提下，可分栋、分阶段办理上部住宅部分的规划核实、竣工验收、消防验收（备案）和竣工验收备案。</w:t>
      </w:r>
    </w:p>
    <w:p w14:paraId="733A0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（三）分期、分阶段联合验收的工作要求</w:t>
      </w:r>
    </w:p>
    <w:p w14:paraId="32E34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一是要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落实建设单位首要责任。</w:t>
      </w:r>
    </w:p>
    <w:p w14:paraId="6D1D2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强化建设及验收过程监管。</w:t>
      </w:r>
    </w:p>
    <w:p w14:paraId="08D72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三是强调部门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主动靠前服务指导。</w:t>
      </w:r>
    </w:p>
    <w:p w14:paraId="08B7DB9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四是强调最终的建设内容、规划指标的复核</w:t>
      </w:r>
      <w:bookmarkStart w:id="0" w:name="_GoBack"/>
      <w:bookmarkEnd w:id="0"/>
      <w:r>
        <w:rPr>
          <w:rFonts w:hint="default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。</w:t>
      </w:r>
    </w:p>
    <w:p w14:paraId="39809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</w:p>
    <w:p w14:paraId="37E7A39B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6F978A"/>
    <w:multiLevelType w:val="singleLevel"/>
    <w:tmpl w:val="0F6F978A"/>
    <w:lvl w:ilvl="0" w:tentative="0">
      <w:start w:val="2"/>
      <w:numFmt w:val="decimal"/>
      <w:suff w:val="nothing"/>
      <w:lvlText w:val="%1、"/>
      <w:lvlJc w:val="left"/>
      <w:pPr>
        <w:ind w:left="1280" w:leftChars="0" w:firstLine="0" w:firstLineChars="0"/>
      </w:pPr>
    </w:lvl>
  </w:abstractNum>
  <w:abstractNum w:abstractNumId="1">
    <w:nsid w:val="62D18D4C"/>
    <w:multiLevelType w:val="singleLevel"/>
    <w:tmpl w:val="62D18D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yYmY1MzRhODE0NzQxZTk5Mjk5OGFiMmFhYjEwOWIifQ=="/>
  </w:docVars>
  <w:rsids>
    <w:rsidRoot w:val="46812103"/>
    <w:rsid w:val="0B7600D9"/>
    <w:rsid w:val="0C1B6628"/>
    <w:rsid w:val="0F452DEF"/>
    <w:rsid w:val="17E017A0"/>
    <w:rsid w:val="1AA858F4"/>
    <w:rsid w:val="1D5030CD"/>
    <w:rsid w:val="1DBE6F02"/>
    <w:rsid w:val="2363430C"/>
    <w:rsid w:val="285F35FD"/>
    <w:rsid w:val="2ECF11BA"/>
    <w:rsid w:val="31045420"/>
    <w:rsid w:val="3BAE253C"/>
    <w:rsid w:val="3E121314"/>
    <w:rsid w:val="43845019"/>
    <w:rsid w:val="44F64472"/>
    <w:rsid w:val="46812103"/>
    <w:rsid w:val="4AE008E7"/>
    <w:rsid w:val="5A2D68FF"/>
    <w:rsid w:val="5C233C87"/>
    <w:rsid w:val="5C4F6842"/>
    <w:rsid w:val="5E0A0A9B"/>
    <w:rsid w:val="667838C4"/>
    <w:rsid w:val="6E3F7558"/>
    <w:rsid w:val="6E7D5903"/>
    <w:rsid w:val="73740A39"/>
    <w:rsid w:val="76877CF6"/>
    <w:rsid w:val="78697558"/>
    <w:rsid w:val="7A78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699</Words>
  <Characters>699</Characters>
  <Lines>0</Lines>
  <Paragraphs>0</Paragraphs>
  <TotalTime>1</TotalTime>
  <ScaleCrop>false</ScaleCrop>
  <LinksUpToDate>false</LinksUpToDate>
  <CharactersWithSpaces>699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2024-12-02T06:37:00Z</dcterms:created>
  <dc:creator>Administrator</dc:creator>
  <cp:lastModifiedBy>Administrator</cp:lastModifiedBy>
  <dcterms:modified xsi:type="dcterms:W3CDTF">2025-01-02T09:10:06Z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4F176DAD0B3447CFA190777B44BD7C85_13</vt:lpwstr>
  </property>
  <property fmtid="{D5CDD505-2E9C-101B-9397-08002B2CF9AE}" pid="4" name="KSOTemplateDocerSaveRecord">
    <vt:lpwstr>eyJoZGlkIjoiMGMyYmY1MzRhODE0NzQxZTk5Mjk5OGFiMmFhYjEwOWIiLCJ1c2VySWQiOiIyNTM5MTc2NzkifQ==</vt:lpwstr>
  </property>
</Properties>
</file>