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before="139" w:line="560" w:lineRule="exact"/>
        <w:jc w:val="center"/>
        <w:textAlignment w:val="auto"/>
        <w:rPr>
          <w:rFonts w:hint="default" w:ascii="方正小标宋简体" w:hAnsi="方正小标宋简体" w:eastAsia="方正小标宋简体" w:cs="方正小标宋简体"/>
          <w:sz w:val="44"/>
          <w:lang w:val="en-US"/>
        </w:rPr>
      </w:pPr>
      <w:r>
        <w:rPr>
          <w:rFonts w:hint="eastAsia" w:ascii="方正小标宋简体" w:hAnsi="方正小标宋简体" w:eastAsia="方正小标宋简体" w:cs="方正小标宋简体"/>
          <w:sz w:val="44"/>
        </w:rPr>
        <w:t>贵安新区工程建设项目中介网上服务</w:t>
      </w:r>
      <w:r>
        <w:rPr>
          <w:rFonts w:hint="eastAsia" w:ascii="方正小标宋简体" w:hAnsi="方正小标宋简体" w:eastAsia="方正小标宋简体" w:cs="方正小标宋简体"/>
          <w:sz w:val="44"/>
          <w:lang w:val="en-US" w:eastAsia="zh-CN"/>
        </w:rPr>
        <w:t>实施方案（试行）</w:t>
      </w:r>
      <w:bookmarkStart w:id="0" w:name="_GoBack"/>
      <w:bookmarkEnd w:id="0"/>
    </w:p>
    <w:p>
      <w:pPr>
        <w:pStyle w:val="7"/>
        <w:keepNext w:val="0"/>
        <w:keepLines w:val="0"/>
        <w:pageBreakBefore w:val="0"/>
        <w:widowControl w:val="0"/>
        <w:kinsoku/>
        <w:wordWrap/>
        <w:overflowPunct/>
        <w:topLinePunct w:val="0"/>
        <w:autoSpaceDE w:val="0"/>
        <w:autoSpaceDN w:val="0"/>
        <w:bidi w:val="0"/>
        <w:adjustRightInd/>
        <w:snapToGrid/>
        <w:spacing w:before="5" w:line="560" w:lineRule="exact"/>
        <w:ind w:firstLine="640" w:firstLineChars="200"/>
        <w:textAlignment w:val="auto"/>
        <w:rPr>
          <w:rFonts w:ascii="仿宋_GB2312" w:hAnsi="仿宋_GB2312" w:cs="仿宋_GB2312"/>
          <w:sz w:val="32"/>
          <w:szCs w:val="32"/>
        </w:rPr>
      </w:pPr>
    </w:p>
    <w:p>
      <w:pPr>
        <w:pStyle w:val="7"/>
        <w:keepNext w:val="0"/>
        <w:keepLines w:val="0"/>
        <w:pageBreakBefore w:val="0"/>
        <w:widowControl w:val="0"/>
        <w:kinsoku/>
        <w:wordWrap/>
        <w:overflowPunct/>
        <w:topLinePunct w:val="0"/>
        <w:autoSpaceDE w:val="0"/>
        <w:autoSpaceDN w:val="0"/>
        <w:bidi w:val="0"/>
        <w:adjustRightInd/>
        <w:snapToGrid/>
        <w:spacing w:before="4" w:line="560" w:lineRule="exact"/>
        <w:ind w:firstLine="640" w:firstLineChars="200"/>
        <w:textAlignment w:val="auto"/>
        <w:rPr>
          <w:rFonts w:hint="eastAsia" w:ascii="仿宋_GB2312" w:hAnsi="仿宋_GB2312" w:cs="仿宋_GB2312"/>
          <w:color w:val="000000"/>
          <w:sz w:val="32"/>
          <w:szCs w:val="32"/>
        </w:rPr>
      </w:pPr>
      <w:r>
        <w:rPr>
          <w:rFonts w:hint="eastAsia" w:ascii="仿宋_GB2312" w:hAnsi="仿宋_GB2312" w:cs="仿宋_GB2312"/>
          <w:color w:val="000000"/>
          <w:sz w:val="32"/>
          <w:szCs w:val="32"/>
        </w:rPr>
        <w:t>根据《国务院办公厅关于全面开展工程建设项目审批制度改革的实施意见》（国办发〔2019〕11号）、《省人民政府办公厅关于印发贵州省全面开展工程建设项目审批制度改革工程实施方案的通知》（黔府办发〔2019〕8号）有关要求，结合贵安新区实际，制定本</w:t>
      </w:r>
      <w:r>
        <w:rPr>
          <w:rFonts w:hint="eastAsia" w:ascii="仿宋_GB2312" w:hAnsi="仿宋_GB2312" w:cs="仿宋_GB2312"/>
          <w:color w:val="000000"/>
          <w:sz w:val="32"/>
          <w:szCs w:val="32"/>
          <w:lang w:val="en-US" w:eastAsia="zh-CN"/>
        </w:rPr>
        <w:t>方案</w:t>
      </w:r>
      <w:r>
        <w:rPr>
          <w:rFonts w:hint="eastAsia" w:ascii="仿宋_GB2312" w:hAnsi="仿宋_GB2312" w:cs="仿宋_GB2312"/>
          <w:color w:val="000000"/>
          <w:sz w:val="32"/>
          <w:szCs w:val="32"/>
        </w:rPr>
        <w:t>。</w:t>
      </w:r>
    </w:p>
    <w:p>
      <w:pPr>
        <w:keepNext w:val="0"/>
        <w:keepLines w:val="0"/>
        <w:pageBreakBefore w:val="0"/>
        <w:numPr>
          <w:ilvl w:val="0"/>
          <w:numId w:val="2"/>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i w:val="0"/>
          <w:caps w:val="0"/>
          <w:color w:val="000000"/>
          <w:spacing w:val="0"/>
          <w:sz w:val="32"/>
          <w:szCs w:val="32"/>
          <w:u w:val="none"/>
          <w:lang w:eastAsia="zh-CN"/>
        </w:rPr>
      </w:pPr>
      <w:r>
        <w:rPr>
          <w:rFonts w:hint="eastAsia" w:ascii="黑体" w:hAnsi="黑体" w:eastAsia="黑体" w:cs="黑体"/>
          <w:i w:val="0"/>
          <w:caps w:val="0"/>
          <w:color w:val="000000"/>
          <w:spacing w:val="0"/>
          <w:sz w:val="32"/>
          <w:szCs w:val="32"/>
          <w:u w:val="none"/>
          <w:lang w:eastAsia="zh-CN"/>
        </w:rPr>
        <w:t>实施范围</w:t>
      </w:r>
    </w:p>
    <w:p>
      <w:pPr>
        <w:pStyle w:val="6"/>
        <w:ind w:left="0" w:leftChars="0" w:firstLine="640" w:firstLineChars="200"/>
        <w:rPr>
          <w:rFonts w:hint="eastAsia" w:ascii="仿宋_GB2312" w:hAnsi="仿宋_GB2312" w:eastAsia="仿宋_GB2312" w:cs="仿宋_GB2312"/>
          <w:i w:val="0"/>
          <w:caps w:val="0"/>
          <w:color w:val="000000"/>
          <w:spacing w:val="0"/>
          <w:kern w:val="2"/>
          <w:sz w:val="32"/>
          <w:szCs w:val="32"/>
          <w:u w:val="none"/>
          <w:lang w:val="en-US" w:eastAsia="zh-CN" w:bidi="ar-SA"/>
        </w:rPr>
      </w:pPr>
      <w:r>
        <w:rPr>
          <w:rFonts w:hint="eastAsia" w:ascii="仿宋_GB2312" w:hAnsi="仿宋_GB2312" w:eastAsia="仿宋_GB2312" w:cs="仿宋_GB2312"/>
          <w:i w:val="0"/>
          <w:caps w:val="0"/>
          <w:color w:val="000000"/>
          <w:spacing w:val="0"/>
          <w:kern w:val="2"/>
          <w:sz w:val="32"/>
          <w:szCs w:val="32"/>
          <w:u w:val="none"/>
          <w:lang w:val="en-US" w:eastAsia="zh-CN" w:bidi="ar-SA"/>
        </w:rPr>
        <w:t>进一步丰富、完善贵安新区直管区新建、改建、扩建房屋建筑和市政基础设施工程建设项目审批制度全流程、全过程（包括从立项到竣工验收备案和公共设施接入服务）第三方中介网上服务。</w:t>
      </w:r>
    </w:p>
    <w:p>
      <w:pPr>
        <w:pStyle w:val="7"/>
        <w:keepNext w:val="0"/>
        <w:keepLines w:val="0"/>
        <w:pageBreakBefore w:val="0"/>
        <w:widowControl w:val="0"/>
        <w:kinsoku/>
        <w:wordWrap/>
        <w:overflowPunct/>
        <w:topLinePunct w:val="0"/>
        <w:autoSpaceDE w:val="0"/>
        <w:autoSpaceDN w:val="0"/>
        <w:bidi w:val="0"/>
        <w:adjustRightInd/>
        <w:snapToGrid/>
        <w:spacing w:before="4" w:line="560" w:lineRule="exact"/>
        <w:ind w:firstLine="640" w:firstLineChars="200"/>
        <w:textAlignment w:val="auto"/>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二</w:t>
      </w:r>
      <w:r>
        <w:rPr>
          <w:rFonts w:hint="eastAsia" w:ascii="黑体" w:hAnsi="黑体" w:eastAsia="黑体" w:cs="黑体"/>
          <w:color w:val="000000"/>
          <w:sz w:val="32"/>
          <w:szCs w:val="32"/>
          <w:lang w:eastAsia="zh-CN"/>
        </w:rPr>
        <w:t>、</w:t>
      </w:r>
      <w:r>
        <w:rPr>
          <w:rFonts w:hint="eastAsia" w:ascii="黑体" w:hAnsi="黑体" w:eastAsia="黑体" w:cs="黑体"/>
          <w:color w:val="000000"/>
          <w:sz w:val="32"/>
          <w:szCs w:val="32"/>
          <w:lang w:val="en-US" w:eastAsia="zh-CN"/>
        </w:rPr>
        <w:t>主要目的</w:t>
      </w:r>
    </w:p>
    <w:p>
      <w:pPr>
        <w:pStyle w:val="7"/>
        <w:keepNext w:val="0"/>
        <w:keepLines w:val="0"/>
        <w:pageBreakBefore w:val="0"/>
        <w:widowControl w:val="0"/>
        <w:kinsoku/>
        <w:wordWrap/>
        <w:overflowPunct/>
        <w:topLinePunct w:val="0"/>
        <w:autoSpaceDE w:val="0"/>
        <w:autoSpaceDN w:val="0"/>
        <w:bidi w:val="0"/>
        <w:adjustRightInd/>
        <w:snapToGrid/>
        <w:spacing w:before="4" w:line="560" w:lineRule="exact"/>
        <w:ind w:firstLine="640" w:firstLineChars="200"/>
        <w:textAlignment w:val="auto"/>
        <w:rPr>
          <w:rFonts w:hint="eastAsia" w:ascii="仿宋_GB2312" w:hAnsi="仿宋_GB2312" w:cs="仿宋_GB2312"/>
          <w:color w:val="000000"/>
          <w:sz w:val="32"/>
          <w:szCs w:val="32"/>
        </w:rPr>
      </w:pPr>
      <w:r>
        <w:rPr>
          <w:rFonts w:hint="eastAsia" w:ascii="仿宋_GB2312" w:hAnsi="仿宋_GB2312" w:cs="仿宋_GB2312"/>
          <w:color w:val="000000"/>
          <w:sz w:val="32"/>
          <w:szCs w:val="32"/>
        </w:rPr>
        <w:t>遵循“统一开放、公平竞争、规范有序、便捷高效”原则，</w:t>
      </w:r>
    </w:p>
    <w:p>
      <w:pPr>
        <w:pStyle w:val="7"/>
        <w:keepNext w:val="0"/>
        <w:keepLines w:val="0"/>
        <w:pageBreakBefore w:val="0"/>
        <w:widowControl w:val="0"/>
        <w:kinsoku/>
        <w:wordWrap/>
        <w:overflowPunct/>
        <w:topLinePunct w:val="0"/>
        <w:autoSpaceDE w:val="0"/>
        <w:autoSpaceDN w:val="0"/>
        <w:bidi w:val="0"/>
        <w:adjustRightInd/>
        <w:snapToGrid/>
        <w:spacing w:before="4" w:line="560" w:lineRule="exact"/>
        <w:textAlignment w:val="auto"/>
        <w:rPr>
          <w:rFonts w:hint="eastAsia" w:ascii="仿宋_GB2312" w:hAnsi="仿宋_GB2312" w:cs="仿宋_GB2312"/>
          <w:color w:val="000000"/>
          <w:sz w:val="32"/>
          <w:szCs w:val="32"/>
        </w:rPr>
      </w:pPr>
      <w:r>
        <w:rPr>
          <w:rFonts w:hint="eastAsia" w:ascii="仿宋_GB2312" w:hAnsi="仿宋_GB2312" w:cs="仿宋_GB2312"/>
          <w:color w:val="000000"/>
          <w:sz w:val="32"/>
          <w:szCs w:val="32"/>
          <w:lang w:eastAsia="zh-CN"/>
        </w:rPr>
        <w:t>在</w:t>
      </w:r>
      <w:r>
        <w:rPr>
          <w:rFonts w:hint="eastAsia" w:ascii="仿宋_GB2312" w:hAnsi="仿宋_GB2312" w:cs="仿宋_GB2312"/>
          <w:color w:val="000000"/>
          <w:sz w:val="32"/>
          <w:szCs w:val="32"/>
          <w:lang w:val="en-US" w:eastAsia="zh-CN"/>
        </w:rPr>
        <w:t>贵安新区工程建设项目审批系统中介网上服务大厅（后称中介服务大厅），</w:t>
      </w:r>
      <w:r>
        <w:rPr>
          <w:rFonts w:hint="eastAsia" w:ascii="仿宋_GB2312" w:hAnsi="仿宋_GB2312" w:cs="仿宋_GB2312"/>
          <w:color w:val="000000"/>
          <w:sz w:val="32"/>
          <w:szCs w:val="32"/>
          <w:lang w:eastAsia="zh-CN"/>
        </w:rPr>
        <w:t>不断丰富、完善第三方</w:t>
      </w:r>
      <w:r>
        <w:rPr>
          <w:rFonts w:hint="eastAsia" w:ascii="仿宋_GB2312" w:hAnsi="仿宋_GB2312" w:cs="仿宋_GB2312"/>
          <w:b/>
          <w:bCs/>
          <w:color w:val="000000"/>
          <w:sz w:val="32"/>
          <w:szCs w:val="32"/>
          <w:lang w:eastAsia="zh-CN"/>
        </w:rPr>
        <w:t>建筑设计单位、房屋测绘单位、节能评估单位、安全评估单位、占用和采伐林地编制单位、地质灾害评估单位、交通影响评价单位、海绵城市设计单位、环境影响评价单位、洪水影响评价单位、水土保持方案编制单位、爆破作业方案编制单位以及水、电、气、讯市政公共服务设计单位</w:t>
      </w:r>
      <w:r>
        <w:rPr>
          <w:rFonts w:hint="eastAsia" w:ascii="仿宋_GB2312" w:hAnsi="仿宋_GB2312" w:cs="仿宋_GB2312"/>
          <w:color w:val="000000"/>
          <w:sz w:val="32"/>
          <w:szCs w:val="32"/>
          <w:lang w:eastAsia="zh-CN"/>
        </w:rPr>
        <w:t>等</w:t>
      </w:r>
      <w:r>
        <w:rPr>
          <w:rFonts w:hint="eastAsia" w:ascii="仿宋_GB2312" w:hAnsi="仿宋_GB2312" w:cs="仿宋_GB2312"/>
          <w:color w:val="000000"/>
          <w:sz w:val="32"/>
          <w:szCs w:val="32"/>
          <w:lang w:val="en-US" w:eastAsia="zh-CN"/>
        </w:rPr>
        <w:t>16类中介服务机构。着力解决中介服务资源不均、质量不平等问题，</w:t>
      </w:r>
      <w:r>
        <w:rPr>
          <w:rFonts w:hint="eastAsia" w:ascii="仿宋_GB2312" w:hAnsi="仿宋_GB2312" w:cs="仿宋_GB2312"/>
          <w:color w:val="000000"/>
          <w:sz w:val="32"/>
          <w:szCs w:val="32"/>
        </w:rPr>
        <w:t>加快形成统一规范、开放竞争、健康有序的中介服务市场</w:t>
      </w:r>
      <w:r>
        <w:rPr>
          <w:rFonts w:hint="eastAsia" w:ascii="仿宋_GB2312" w:hAnsi="仿宋_GB2312" w:cs="仿宋_GB2312"/>
          <w:color w:val="000000"/>
          <w:sz w:val="32"/>
          <w:szCs w:val="32"/>
          <w:lang w:eastAsia="zh-CN"/>
        </w:rPr>
        <w:t>，为企业提供更多的参考和选择，</w:t>
      </w:r>
      <w:r>
        <w:rPr>
          <w:rFonts w:hint="eastAsia" w:ascii="仿宋_GB2312" w:hAnsi="仿宋_GB2312" w:cs="仿宋_GB2312"/>
          <w:color w:val="000000"/>
          <w:sz w:val="32"/>
          <w:szCs w:val="32"/>
        </w:rPr>
        <w:t>进一步优化营商环境，降低企业成本。</w:t>
      </w:r>
    </w:p>
    <w:p>
      <w:pPr>
        <w:pStyle w:val="7"/>
        <w:keepNext w:val="0"/>
        <w:keepLines w:val="0"/>
        <w:pageBreakBefore w:val="0"/>
        <w:widowControl w:val="0"/>
        <w:kinsoku/>
        <w:wordWrap/>
        <w:overflowPunct/>
        <w:topLinePunct w:val="0"/>
        <w:autoSpaceDE w:val="0"/>
        <w:autoSpaceDN w:val="0"/>
        <w:bidi w:val="0"/>
        <w:adjustRightInd/>
        <w:snapToGrid/>
        <w:spacing w:before="4" w:line="560" w:lineRule="exact"/>
        <w:ind w:firstLine="640" w:firstLineChars="200"/>
        <w:textAlignment w:val="auto"/>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三</w:t>
      </w:r>
      <w:r>
        <w:rPr>
          <w:rFonts w:hint="eastAsia" w:ascii="黑体" w:hAnsi="黑体" w:eastAsia="黑体" w:cs="黑体"/>
          <w:color w:val="000000"/>
          <w:sz w:val="32"/>
          <w:szCs w:val="32"/>
          <w:lang w:eastAsia="zh-CN"/>
        </w:rPr>
        <w:t>、</w:t>
      </w:r>
      <w:r>
        <w:rPr>
          <w:rFonts w:hint="eastAsia" w:ascii="黑体" w:hAnsi="黑体" w:eastAsia="黑体" w:cs="黑体"/>
          <w:color w:val="000000"/>
          <w:sz w:val="32"/>
          <w:szCs w:val="32"/>
          <w:lang w:val="en-US" w:eastAsia="zh-CN"/>
        </w:rPr>
        <w:t>重点任务</w:t>
      </w:r>
    </w:p>
    <w:p>
      <w:pPr>
        <w:pStyle w:val="7"/>
        <w:keepNext w:val="0"/>
        <w:keepLines w:val="0"/>
        <w:pageBreakBefore w:val="0"/>
        <w:widowControl w:val="0"/>
        <w:kinsoku/>
        <w:wordWrap/>
        <w:overflowPunct/>
        <w:topLinePunct w:val="0"/>
        <w:autoSpaceDE w:val="0"/>
        <w:autoSpaceDN w:val="0"/>
        <w:bidi w:val="0"/>
        <w:adjustRightInd/>
        <w:snapToGrid/>
        <w:spacing w:before="4" w:line="560" w:lineRule="exact"/>
        <w:ind w:firstLine="640" w:firstLineChars="200"/>
        <w:textAlignment w:val="auto"/>
        <w:rPr>
          <w:rFonts w:hint="eastAsia" w:ascii="仿宋_GB2312" w:hAnsi="仿宋_GB2312" w:cs="仿宋_GB2312"/>
          <w:color w:val="000000"/>
          <w:sz w:val="32"/>
          <w:szCs w:val="32"/>
        </w:rPr>
      </w:pPr>
      <w:r>
        <w:rPr>
          <w:rFonts w:hint="eastAsia" w:ascii="仿宋_GB2312" w:hAnsi="仿宋_GB2312" w:cs="仿宋_GB2312"/>
          <w:color w:val="000000"/>
          <w:sz w:val="32"/>
          <w:szCs w:val="32"/>
        </w:rPr>
        <w:t>(一)积极推广使用</w:t>
      </w:r>
      <w:r>
        <w:rPr>
          <w:rFonts w:hint="eastAsia" w:ascii="仿宋_GB2312" w:hAnsi="仿宋_GB2312" w:cs="仿宋_GB2312"/>
          <w:color w:val="000000"/>
          <w:sz w:val="32"/>
          <w:szCs w:val="32"/>
          <w:lang w:val="en-US" w:eastAsia="zh-CN"/>
        </w:rPr>
        <w:t>中介服务大厅</w:t>
      </w:r>
    </w:p>
    <w:p>
      <w:pPr>
        <w:pStyle w:val="7"/>
        <w:keepNext w:val="0"/>
        <w:keepLines w:val="0"/>
        <w:pageBreakBefore w:val="0"/>
        <w:widowControl w:val="0"/>
        <w:kinsoku/>
        <w:wordWrap/>
        <w:overflowPunct/>
        <w:topLinePunct w:val="0"/>
        <w:autoSpaceDE w:val="0"/>
        <w:autoSpaceDN w:val="0"/>
        <w:bidi w:val="0"/>
        <w:adjustRightInd/>
        <w:snapToGrid/>
        <w:spacing w:before="4" w:line="560" w:lineRule="exact"/>
        <w:ind w:firstLine="640" w:firstLineChars="200"/>
        <w:textAlignment w:val="auto"/>
        <w:rPr>
          <w:rFonts w:hint="eastAsia" w:ascii="仿宋_GB2312" w:hAnsi="仿宋_GB2312" w:cs="仿宋_GB2312"/>
          <w:color w:val="000000"/>
          <w:sz w:val="32"/>
          <w:szCs w:val="32"/>
        </w:rPr>
      </w:pPr>
      <w:r>
        <w:rPr>
          <w:rFonts w:hint="eastAsia" w:ascii="仿宋_GB2312" w:hAnsi="仿宋_GB2312" w:cs="仿宋_GB2312"/>
          <w:color w:val="000000"/>
          <w:sz w:val="32"/>
          <w:szCs w:val="32"/>
          <w:lang w:val="en-US" w:eastAsia="zh-CN"/>
        </w:rPr>
        <w:t>全面</w:t>
      </w:r>
      <w:r>
        <w:rPr>
          <w:rFonts w:hint="eastAsia" w:ascii="仿宋_GB2312" w:hAnsi="仿宋_GB2312" w:cs="仿宋_GB2312"/>
          <w:color w:val="000000"/>
          <w:sz w:val="32"/>
          <w:szCs w:val="32"/>
        </w:rPr>
        <w:t>推广使用</w:t>
      </w:r>
      <w:r>
        <w:rPr>
          <w:rFonts w:hint="eastAsia" w:ascii="仿宋_GB2312" w:hAnsi="仿宋_GB2312" w:cs="仿宋_GB2312"/>
          <w:color w:val="000000"/>
          <w:sz w:val="32"/>
          <w:szCs w:val="32"/>
          <w:lang w:val="en-US" w:eastAsia="zh-CN"/>
        </w:rPr>
        <w:t>贵安新区中介服务大厅</w:t>
      </w:r>
      <w:r>
        <w:rPr>
          <w:rFonts w:hint="eastAsia" w:ascii="仿宋_GB2312" w:hAnsi="仿宋_GB2312" w:cs="仿宋_GB2312"/>
          <w:color w:val="000000"/>
          <w:sz w:val="32"/>
          <w:szCs w:val="32"/>
        </w:rPr>
        <w:t>，为</w:t>
      </w:r>
      <w:r>
        <w:rPr>
          <w:rFonts w:hint="eastAsia" w:ascii="仿宋_GB2312" w:hAnsi="仿宋_GB2312" w:cs="仿宋_GB2312"/>
          <w:color w:val="000000"/>
          <w:sz w:val="32"/>
          <w:szCs w:val="32"/>
          <w:lang w:val="en-US" w:eastAsia="zh-CN"/>
        </w:rPr>
        <w:t>项目单位购买中介服务、中介服务机构承接中介服务项目、各方主体实施服务评价以及行业主管部门创新监管模式等相关中介服务工作提供一站式服务</w:t>
      </w:r>
      <w:r>
        <w:rPr>
          <w:rFonts w:hint="eastAsia" w:ascii="仿宋_GB2312" w:hAnsi="仿宋_GB2312" w:cs="仿宋_GB2312"/>
          <w:color w:val="000000"/>
          <w:sz w:val="32"/>
          <w:szCs w:val="32"/>
        </w:rPr>
        <w:t>。政府投资工程项目原则上应当通过中介服务大厅选择中介机构，但依法需通过招标或政府采购方式选择中介服务的，按照招标投标和政府采购有关规定办理。鼓励社会投资工程项目建设单位通过中介服务大厅选择中介机构。</w:t>
      </w:r>
      <w:r>
        <w:rPr>
          <w:rFonts w:hint="eastAsia" w:ascii="仿宋_GB2312" w:hAnsi="仿宋_GB2312" w:cs="仿宋_GB2312"/>
          <w:b/>
          <w:bCs/>
          <w:color w:val="000000"/>
          <w:sz w:val="32"/>
          <w:szCs w:val="32"/>
        </w:rPr>
        <w:t>（</w:t>
      </w:r>
      <w:r>
        <w:rPr>
          <w:rFonts w:hint="eastAsia" w:ascii="仿宋_GB2312" w:hAnsi="仿宋_GB2312" w:cs="仿宋_GB2312"/>
          <w:b/>
          <w:bCs/>
          <w:color w:val="000000"/>
          <w:sz w:val="32"/>
          <w:szCs w:val="32"/>
          <w:lang w:val="en-US" w:eastAsia="zh-CN"/>
        </w:rPr>
        <w:t>新区工改办，</w:t>
      </w:r>
      <w:r>
        <w:rPr>
          <w:rFonts w:hint="eastAsia" w:ascii="仿宋_GB2312" w:hAnsi="仿宋_GB2312" w:cs="仿宋_GB2312"/>
          <w:b/>
          <w:bCs/>
          <w:color w:val="000000"/>
          <w:sz w:val="32"/>
          <w:szCs w:val="32"/>
        </w:rPr>
        <w:t>各行业主管部门配合，持续推进）</w:t>
      </w:r>
    </w:p>
    <w:p>
      <w:pPr>
        <w:pStyle w:val="7"/>
        <w:keepNext w:val="0"/>
        <w:keepLines w:val="0"/>
        <w:pageBreakBefore w:val="0"/>
        <w:widowControl w:val="0"/>
        <w:kinsoku/>
        <w:wordWrap/>
        <w:overflowPunct/>
        <w:topLinePunct w:val="0"/>
        <w:autoSpaceDE w:val="0"/>
        <w:autoSpaceDN w:val="0"/>
        <w:bidi w:val="0"/>
        <w:adjustRightInd/>
        <w:snapToGrid/>
        <w:spacing w:before="4" w:line="560" w:lineRule="exact"/>
        <w:ind w:firstLine="640" w:firstLineChars="200"/>
        <w:textAlignment w:val="auto"/>
        <w:rPr>
          <w:rFonts w:hint="eastAsia" w:ascii="仿宋_GB2312" w:hAnsi="仿宋_GB2312" w:cs="仿宋_GB2312"/>
          <w:color w:val="000000"/>
          <w:sz w:val="32"/>
          <w:szCs w:val="32"/>
          <w:lang w:val="en-US" w:eastAsia="zh-CN"/>
        </w:rPr>
      </w:pPr>
      <w:r>
        <w:rPr>
          <w:rFonts w:hint="eastAsia" w:ascii="仿宋_GB2312" w:hAnsi="仿宋_GB2312" w:cs="仿宋_GB2312"/>
          <w:color w:val="000000"/>
          <w:sz w:val="32"/>
          <w:szCs w:val="32"/>
        </w:rPr>
        <w:t>(</w:t>
      </w:r>
      <w:r>
        <w:rPr>
          <w:rFonts w:hint="eastAsia" w:ascii="仿宋_GB2312" w:hAnsi="仿宋_GB2312" w:cs="仿宋_GB2312"/>
          <w:color w:val="000000"/>
          <w:sz w:val="32"/>
          <w:szCs w:val="32"/>
          <w:lang w:val="en-US" w:eastAsia="zh-CN"/>
        </w:rPr>
        <w:t>二</w:t>
      </w:r>
      <w:r>
        <w:rPr>
          <w:rFonts w:hint="eastAsia" w:ascii="仿宋_GB2312" w:hAnsi="仿宋_GB2312" w:cs="仿宋_GB2312"/>
          <w:color w:val="000000"/>
          <w:sz w:val="32"/>
          <w:szCs w:val="32"/>
        </w:rPr>
        <w:t>)</w:t>
      </w:r>
      <w:r>
        <w:rPr>
          <w:rFonts w:hint="eastAsia" w:ascii="仿宋_GB2312" w:hAnsi="仿宋_GB2312" w:cs="仿宋_GB2312"/>
          <w:color w:val="000000"/>
          <w:sz w:val="32"/>
          <w:szCs w:val="32"/>
          <w:lang w:val="en-US" w:eastAsia="zh-CN"/>
        </w:rPr>
        <w:t>规范和公布中介服务事项</w:t>
      </w:r>
    </w:p>
    <w:p>
      <w:pPr>
        <w:pStyle w:val="7"/>
        <w:keepNext w:val="0"/>
        <w:keepLines w:val="0"/>
        <w:pageBreakBefore w:val="0"/>
        <w:widowControl w:val="0"/>
        <w:kinsoku/>
        <w:wordWrap/>
        <w:overflowPunct/>
        <w:topLinePunct w:val="0"/>
        <w:autoSpaceDE w:val="0"/>
        <w:autoSpaceDN w:val="0"/>
        <w:bidi w:val="0"/>
        <w:adjustRightInd/>
        <w:snapToGrid/>
        <w:spacing w:before="4" w:line="560" w:lineRule="exact"/>
        <w:ind w:firstLine="640" w:firstLineChars="200"/>
        <w:textAlignment w:val="auto"/>
        <w:rPr>
          <w:rFonts w:hint="eastAsia" w:ascii="仿宋_GB2312" w:hAnsi="仿宋_GB2312" w:cs="仿宋_GB2312"/>
          <w:color w:val="000000"/>
          <w:sz w:val="32"/>
          <w:szCs w:val="32"/>
        </w:rPr>
      </w:pPr>
      <w:r>
        <w:rPr>
          <w:rFonts w:hint="eastAsia" w:ascii="仿宋_GB2312" w:hAnsi="仿宋_GB2312" w:cs="仿宋_GB2312"/>
          <w:color w:val="000000"/>
          <w:sz w:val="32"/>
          <w:szCs w:val="32"/>
        </w:rPr>
        <w:t>1.梳理编制中介服务事项清单。</w:t>
      </w:r>
      <w:r>
        <w:rPr>
          <w:rFonts w:hint="eastAsia" w:ascii="仿宋_GB2312" w:hAnsi="仿宋_GB2312" w:cs="仿宋_GB2312"/>
          <w:color w:val="000000"/>
          <w:sz w:val="32"/>
          <w:szCs w:val="32"/>
          <w:lang w:val="en-US" w:eastAsia="zh-CN"/>
        </w:rPr>
        <w:t>新区各部门在工程建设项目审批过程中</w:t>
      </w:r>
      <w:r>
        <w:rPr>
          <w:rFonts w:hint="eastAsia" w:ascii="仿宋_GB2312" w:hAnsi="仿宋_GB2312" w:cs="仿宋_GB2312"/>
          <w:color w:val="000000"/>
          <w:sz w:val="32"/>
          <w:szCs w:val="32"/>
        </w:rPr>
        <w:t>涉及的各类技术审查、论证、评估、评价、检验、检测、鉴证、鉴定、证明、咨询、试验等各类中介服务事项进行梳理，编制中介服务事项清单，明确中介服务事项的名称、类型、设立依据、中介服务机构资质要求等要素，建立中介服务事项与行政权力事项的联系。规范各级中介服务事项，建立中介服务事项库，实行统一编码。未纳入清单的中介服务事项，一律不得作为行政审批的前置条件</w:t>
      </w:r>
      <w:r>
        <w:rPr>
          <w:rFonts w:hint="eastAsia" w:ascii="仿宋_GB2312" w:hAnsi="仿宋_GB2312" w:cs="仿宋_GB2312"/>
          <w:color w:val="000000"/>
          <w:sz w:val="32"/>
          <w:szCs w:val="32"/>
          <w:lang w:eastAsia="zh-CN"/>
        </w:rPr>
        <w:t>，</w:t>
      </w:r>
      <w:r>
        <w:rPr>
          <w:rFonts w:hint="eastAsia" w:ascii="仿宋_GB2312" w:hAnsi="仿宋_GB2312" w:cs="仿宋_GB2312"/>
          <w:color w:val="000000"/>
          <w:sz w:val="32"/>
          <w:szCs w:val="32"/>
          <w:lang w:val="en-US" w:eastAsia="zh-CN"/>
        </w:rPr>
        <w:t>且</w:t>
      </w:r>
      <w:r>
        <w:rPr>
          <w:rFonts w:hint="eastAsia" w:ascii="仿宋_GB2312" w:hAnsi="仿宋_GB2312" w:cs="仿宋_GB2312"/>
          <w:color w:val="000000"/>
          <w:sz w:val="32"/>
          <w:szCs w:val="32"/>
        </w:rPr>
        <w:t>中介服务</w:t>
      </w:r>
      <w:r>
        <w:rPr>
          <w:rFonts w:hint="eastAsia" w:ascii="仿宋_GB2312" w:hAnsi="仿宋_GB2312" w:cs="仿宋_GB2312"/>
          <w:color w:val="000000"/>
          <w:sz w:val="32"/>
          <w:szCs w:val="32"/>
          <w:lang w:val="en-US" w:eastAsia="zh-CN"/>
        </w:rPr>
        <w:t>大厅</w:t>
      </w:r>
      <w:r>
        <w:rPr>
          <w:rFonts w:hint="eastAsia" w:ascii="仿宋_GB2312" w:hAnsi="仿宋_GB2312" w:cs="仿宋_GB2312"/>
          <w:color w:val="000000"/>
          <w:sz w:val="32"/>
          <w:szCs w:val="32"/>
        </w:rPr>
        <w:t>不提供交易服务。</w:t>
      </w:r>
      <w:r>
        <w:rPr>
          <w:rFonts w:hint="eastAsia" w:ascii="仿宋_GB2312" w:hAnsi="仿宋_GB2312" w:cs="仿宋_GB2312"/>
          <w:b/>
          <w:bCs/>
          <w:color w:val="000000"/>
          <w:sz w:val="32"/>
          <w:szCs w:val="32"/>
        </w:rPr>
        <w:t>（</w:t>
      </w:r>
      <w:r>
        <w:rPr>
          <w:rFonts w:hint="eastAsia" w:ascii="仿宋_GB2312" w:hAnsi="仿宋_GB2312" w:cs="仿宋_GB2312"/>
          <w:b/>
          <w:bCs/>
          <w:color w:val="000000"/>
          <w:sz w:val="32"/>
          <w:szCs w:val="32"/>
          <w:lang w:val="en-US" w:eastAsia="zh-CN"/>
        </w:rPr>
        <w:t>贵安新区经发局、自然资源局、城建局、生态环境局、公安局</w:t>
      </w:r>
      <w:r>
        <w:rPr>
          <w:rFonts w:hint="eastAsia" w:ascii="仿宋_GB2312" w:hAnsi="仿宋_GB2312" w:cs="仿宋_GB2312"/>
          <w:b/>
          <w:bCs/>
          <w:color w:val="000000"/>
          <w:sz w:val="32"/>
          <w:szCs w:val="32"/>
        </w:rPr>
        <w:t>，</w:t>
      </w:r>
      <w:r>
        <w:rPr>
          <w:rFonts w:hint="eastAsia" w:ascii="仿宋_GB2312" w:hAnsi="仿宋_GB2312" w:cs="仿宋_GB2312"/>
          <w:b/>
          <w:bCs/>
          <w:color w:val="000000"/>
          <w:sz w:val="32"/>
          <w:szCs w:val="32"/>
          <w:lang w:val="en-US" w:eastAsia="zh-CN"/>
        </w:rPr>
        <w:t>贵阳市、花溪区等需要审查或委托中介服务事项结果部门，</w:t>
      </w:r>
      <w:r>
        <w:rPr>
          <w:rFonts w:hint="eastAsia" w:ascii="仿宋_GB2312" w:hAnsi="仿宋_GB2312" w:cs="仿宋_GB2312"/>
          <w:b/>
          <w:bCs/>
          <w:color w:val="000000"/>
          <w:sz w:val="32"/>
          <w:szCs w:val="32"/>
        </w:rPr>
        <w:t>20</w:t>
      </w:r>
      <w:r>
        <w:rPr>
          <w:rFonts w:hint="eastAsia" w:ascii="仿宋_GB2312" w:hAnsi="仿宋_GB2312" w:cs="仿宋_GB2312"/>
          <w:b/>
          <w:bCs/>
          <w:color w:val="000000"/>
          <w:sz w:val="32"/>
          <w:szCs w:val="32"/>
          <w:lang w:val="en-US" w:eastAsia="zh-CN"/>
        </w:rPr>
        <w:t>22</w:t>
      </w:r>
      <w:r>
        <w:rPr>
          <w:rFonts w:hint="eastAsia" w:ascii="仿宋_GB2312" w:hAnsi="仿宋_GB2312" w:cs="仿宋_GB2312"/>
          <w:b/>
          <w:bCs/>
          <w:color w:val="000000"/>
          <w:sz w:val="32"/>
          <w:szCs w:val="32"/>
        </w:rPr>
        <w:t>年</w:t>
      </w:r>
      <w:r>
        <w:rPr>
          <w:rFonts w:hint="eastAsia" w:ascii="仿宋_GB2312" w:hAnsi="仿宋_GB2312" w:cs="仿宋_GB2312"/>
          <w:b/>
          <w:bCs/>
          <w:color w:val="000000"/>
          <w:sz w:val="32"/>
          <w:szCs w:val="32"/>
          <w:lang w:val="en-US" w:eastAsia="zh-CN"/>
        </w:rPr>
        <w:t>12</w:t>
      </w:r>
      <w:r>
        <w:rPr>
          <w:rFonts w:hint="eastAsia" w:ascii="仿宋_GB2312" w:hAnsi="仿宋_GB2312" w:cs="仿宋_GB2312"/>
          <w:b/>
          <w:bCs/>
          <w:color w:val="000000"/>
          <w:sz w:val="32"/>
          <w:szCs w:val="32"/>
        </w:rPr>
        <w:t>月底前完成）</w:t>
      </w:r>
    </w:p>
    <w:p>
      <w:pPr>
        <w:pStyle w:val="7"/>
        <w:keepNext w:val="0"/>
        <w:keepLines w:val="0"/>
        <w:pageBreakBefore w:val="0"/>
        <w:widowControl w:val="0"/>
        <w:kinsoku/>
        <w:wordWrap/>
        <w:overflowPunct/>
        <w:topLinePunct w:val="0"/>
        <w:autoSpaceDE w:val="0"/>
        <w:autoSpaceDN w:val="0"/>
        <w:bidi w:val="0"/>
        <w:adjustRightInd/>
        <w:snapToGrid/>
        <w:spacing w:before="4" w:line="560" w:lineRule="exact"/>
        <w:ind w:firstLine="640" w:firstLineChars="200"/>
        <w:textAlignment w:val="auto"/>
        <w:rPr>
          <w:rFonts w:hint="eastAsia" w:ascii="仿宋_GB2312" w:hAnsi="仿宋_GB2312" w:cs="仿宋_GB2312"/>
          <w:color w:val="000000"/>
          <w:sz w:val="32"/>
          <w:szCs w:val="32"/>
        </w:rPr>
      </w:pPr>
      <w:r>
        <w:rPr>
          <w:rFonts w:hint="eastAsia" w:ascii="仿宋_GB2312" w:hAnsi="仿宋_GB2312" w:cs="仿宋_GB2312"/>
          <w:color w:val="000000"/>
          <w:sz w:val="32"/>
          <w:szCs w:val="32"/>
        </w:rPr>
        <w:t>2.对中介服务事项清单实行动态管理。建立中介服务事项清单的动态管理机制，通过中介服务</w:t>
      </w:r>
      <w:r>
        <w:rPr>
          <w:rFonts w:hint="eastAsia" w:ascii="仿宋_GB2312" w:hAnsi="仿宋_GB2312" w:cs="仿宋_GB2312"/>
          <w:color w:val="000000"/>
          <w:sz w:val="32"/>
          <w:szCs w:val="32"/>
          <w:lang w:val="en-US" w:eastAsia="zh-CN"/>
        </w:rPr>
        <w:t>大厅</w:t>
      </w:r>
      <w:r>
        <w:rPr>
          <w:rFonts w:hint="eastAsia" w:ascii="仿宋_GB2312" w:hAnsi="仿宋_GB2312" w:cs="仿宋_GB2312"/>
          <w:color w:val="000000"/>
          <w:sz w:val="32"/>
          <w:szCs w:val="32"/>
        </w:rPr>
        <w:t>及时对发生变化的中介服务事项进行调整更新，确保中介服务事项及相关资质要求的有效性。</w:t>
      </w:r>
      <w:r>
        <w:rPr>
          <w:rFonts w:hint="eastAsia" w:ascii="仿宋_GB2312" w:hAnsi="仿宋_GB2312" w:cs="仿宋_GB2312"/>
          <w:color w:val="000000"/>
          <w:sz w:val="32"/>
          <w:szCs w:val="32"/>
          <w:lang w:val="en-US" w:eastAsia="zh-CN"/>
        </w:rPr>
        <w:t>贵安新区全面开展工程建设项目审批制度改革工作领导小组办公室（后称工改办）</w:t>
      </w:r>
      <w:r>
        <w:rPr>
          <w:rFonts w:hint="eastAsia" w:ascii="仿宋_GB2312" w:hAnsi="仿宋_GB2312" w:cs="仿宋_GB2312"/>
          <w:color w:val="000000"/>
          <w:sz w:val="32"/>
          <w:szCs w:val="32"/>
        </w:rPr>
        <w:t>根据动态调整后的中介服务事项清单，及时对中介服务</w:t>
      </w:r>
      <w:r>
        <w:rPr>
          <w:rFonts w:hint="eastAsia" w:ascii="仿宋_GB2312" w:hAnsi="仿宋_GB2312" w:cs="仿宋_GB2312"/>
          <w:color w:val="000000"/>
          <w:sz w:val="32"/>
          <w:szCs w:val="32"/>
          <w:lang w:val="en-US" w:eastAsia="zh-CN"/>
        </w:rPr>
        <w:t>大厅</w:t>
      </w:r>
      <w:r>
        <w:rPr>
          <w:rFonts w:hint="eastAsia" w:ascii="仿宋_GB2312" w:hAnsi="仿宋_GB2312" w:cs="仿宋_GB2312"/>
          <w:color w:val="000000"/>
          <w:sz w:val="32"/>
          <w:szCs w:val="32"/>
        </w:rPr>
        <w:t>的项目范围、业务流程、系统功能等内容进行相应调整。</w:t>
      </w:r>
      <w:r>
        <w:rPr>
          <w:rFonts w:hint="eastAsia" w:ascii="仿宋_GB2312" w:hAnsi="仿宋_GB2312" w:cs="仿宋_GB2312"/>
          <w:b/>
          <w:bCs/>
          <w:color w:val="000000"/>
          <w:sz w:val="32"/>
          <w:szCs w:val="32"/>
        </w:rPr>
        <w:t>（</w:t>
      </w:r>
      <w:r>
        <w:rPr>
          <w:rFonts w:hint="eastAsia" w:ascii="仿宋_GB2312" w:hAnsi="仿宋_GB2312" w:cs="仿宋_GB2312"/>
          <w:b/>
          <w:bCs/>
          <w:color w:val="000000"/>
          <w:sz w:val="32"/>
          <w:szCs w:val="32"/>
          <w:lang w:val="en-US" w:eastAsia="zh-CN"/>
        </w:rPr>
        <w:t>新区工改办</w:t>
      </w:r>
      <w:r>
        <w:rPr>
          <w:rFonts w:hint="eastAsia" w:ascii="仿宋_GB2312" w:hAnsi="仿宋_GB2312" w:cs="仿宋_GB2312"/>
          <w:b/>
          <w:bCs/>
          <w:color w:val="000000"/>
          <w:sz w:val="32"/>
          <w:szCs w:val="32"/>
        </w:rPr>
        <w:t>，持续推进）</w:t>
      </w:r>
    </w:p>
    <w:p>
      <w:pPr>
        <w:pStyle w:val="7"/>
        <w:keepNext w:val="0"/>
        <w:keepLines w:val="0"/>
        <w:pageBreakBefore w:val="0"/>
        <w:widowControl w:val="0"/>
        <w:kinsoku/>
        <w:wordWrap/>
        <w:overflowPunct/>
        <w:topLinePunct w:val="0"/>
        <w:autoSpaceDE w:val="0"/>
        <w:autoSpaceDN w:val="0"/>
        <w:bidi w:val="0"/>
        <w:adjustRightInd/>
        <w:snapToGrid/>
        <w:spacing w:before="4" w:line="560" w:lineRule="exact"/>
        <w:ind w:firstLine="640" w:firstLineChars="200"/>
        <w:textAlignment w:val="auto"/>
        <w:rPr>
          <w:rFonts w:hint="eastAsia" w:ascii="仿宋_GB2312" w:hAnsi="仿宋_GB2312" w:cs="仿宋_GB2312"/>
          <w:b/>
          <w:bCs/>
          <w:color w:val="000000"/>
          <w:sz w:val="32"/>
          <w:szCs w:val="32"/>
        </w:rPr>
      </w:pPr>
      <w:r>
        <w:rPr>
          <w:rFonts w:hint="eastAsia" w:ascii="仿宋_GB2312" w:hAnsi="仿宋_GB2312" w:cs="仿宋_GB2312"/>
          <w:color w:val="000000"/>
          <w:sz w:val="32"/>
          <w:szCs w:val="32"/>
        </w:rPr>
        <w:t>3.全方位推动中介服务事项公开透明。通过中介服务</w:t>
      </w:r>
      <w:r>
        <w:rPr>
          <w:rFonts w:hint="eastAsia" w:ascii="仿宋_GB2312" w:hAnsi="仿宋_GB2312" w:cs="仿宋_GB2312"/>
          <w:color w:val="000000"/>
          <w:sz w:val="32"/>
          <w:szCs w:val="32"/>
          <w:lang w:val="en-US" w:eastAsia="zh-CN"/>
        </w:rPr>
        <w:t>大厅</w:t>
      </w:r>
      <w:r>
        <w:rPr>
          <w:rFonts w:hint="eastAsia" w:ascii="仿宋_GB2312" w:hAnsi="仿宋_GB2312" w:cs="仿宋_GB2312"/>
          <w:color w:val="000000"/>
          <w:sz w:val="32"/>
          <w:szCs w:val="32"/>
        </w:rPr>
        <w:t>向社会公布</w:t>
      </w:r>
      <w:r>
        <w:rPr>
          <w:rFonts w:hint="eastAsia" w:ascii="仿宋_GB2312" w:hAnsi="仿宋_GB2312" w:cs="仿宋_GB2312"/>
          <w:color w:val="000000"/>
          <w:sz w:val="32"/>
          <w:szCs w:val="32"/>
          <w:lang w:val="en-US" w:eastAsia="zh-CN"/>
        </w:rPr>
        <w:t>新区</w:t>
      </w:r>
      <w:r>
        <w:rPr>
          <w:rFonts w:hint="eastAsia" w:ascii="仿宋_GB2312" w:hAnsi="仿宋_GB2312" w:cs="仿宋_GB2312"/>
          <w:color w:val="000000"/>
          <w:sz w:val="32"/>
          <w:szCs w:val="32"/>
        </w:rPr>
        <w:t>各级中介服务事项清单，公开中介服务机构信息、采购公告、成交信息、履约信息、评价信息、信用信息等，加强社会监督，让中介服务</w:t>
      </w:r>
      <w:r>
        <w:rPr>
          <w:rFonts w:hint="eastAsia" w:ascii="仿宋_GB2312" w:hAnsi="仿宋_GB2312" w:cs="仿宋_GB2312"/>
          <w:color w:val="000000"/>
          <w:sz w:val="32"/>
          <w:szCs w:val="32"/>
          <w:lang w:val="en-US" w:eastAsia="zh-CN"/>
        </w:rPr>
        <w:t>大厅</w:t>
      </w:r>
      <w:r>
        <w:rPr>
          <w:rFonts w:hint="eastAsia" w:ascii="仿宋_GB2312" w:hAnsi="仿宋_GB2312" w:cs="仿宋_GB2312"/>
          <w:color w:val="000000"/>
          <w:sz w:val="32"/>
          <w:szCs w:val="32"/>
        </w:rPr>
        <w:t>“在阳光下运行”。</w:t>
      </w:r>
      <w:r>
        <w:rPr>
          <w:rFonts w:hint="eastAsia" w:ascii="仿宋_GB2312" w:hAnsi="仿宋_GB2312" w:cs="仿宋_GB2312"/>
          <w:b/>
          <w:bCs/>
          <w:color w:val="000000"/>
          <w:sz w:val="32"/>
          <w:szCs w:val="32"/>
        </w:rPr>
        <w:t>（</w:t>
      </w:r>
      <w:r>
        <w:rPr>
          <w:rFonts w:hint="eastAsia" w:ascii="仿宋_GB2312" w:hAnsi="仿宋_GB2312" w:cs="仿宋_GB2312"/>
          <w:b/>
          <w:bCs/>
          <w:color w:val="000000"/>
          <w:sz w:val="32"/>
          <w:szCs w:val="32"/>
          <w:lang w:val="en-US" w:eastAsia="zh-CN"/>
        </w:rPr>
        <w:t>新区工改办，</w:t>
      </w:r>
      <w:r>
        <w:rPr>
          <w:rFonts w:hint="eastAsia" w:ascii="仿宋_GB2312" w:hAnsi="仿宋_GB2312" w:cs="仿宋_GB2312"/>
          <w:b/>
          <w:bCs/>
          <w:color w:val="000000"/>
          <w:sz w:val="32"/>
          <w:szCs w:val="32"/>
        </w:rPr>
        <w:t>各行业主管部门配合，持续推进）</w:t>
      </w:r>
    </w:p>
    <w:p>
      <w:pPr>
        <w:pStyle w:val="7"/>
        <w:keepNext w:val="0"/>
        <w:keepLines w:val="0"/>
        <w:pageBreakBefore w:val="0"/>
        <w:widowControl w:val="0"/>
        <w:kinsoku/>
        <w:wordWrap/>
        <w:overflowPunct/>
        <w:topLinePunct w:val="0"/>
        <w:autoSpaceDE w:val="0"/>
        <w:autoSpaceDN w:val="0"/>
        <w:bidi w:val="0"/>
        <w:adjustRightInd/>
        <w:snapToGrid/>
        <w:spacing w:before="4" w:line="560" w:lineRule="exact"/>
        <w:ind w:firstLine="640" w:firstLineChars="200"/>
        <w:textAlignment w:val="auto"/>
        <w:rPr>
          <w:rFonts w:hint="eastAsia" w:ascii="仿宋_GB2312" w:hAnsi="仿宋_GB2312" w:cs="仿宋_GB2312"/>
          <w:color w:val="000000"/>
          <w:sz w:val="32"/>
          <w:szCs w:val="32"/>
        </w:rPr>
      </w:pPr>
      <w:r>
        <w:rPr>
          <w:rFonts w:hint="eastAsia" w:ascii="仿宋_GB2312" w:hAnsi="仿宋_GB2312" w:cs="仿宋_GB2312"/>
          <w:color w:val="000000"/>
          <w:sz w:val="32"/>
          <w:szCs w:val="32"/>
        </w:rPr>
        <w:t>（</w:t>
      </w:r>
      <w:r>
        <w:rPr>
          <w:rFonts w:hint="eastAsia" w:ascii="仿宋_GB2312" w:hAnsi="仿宋_GB2312" w:cs="仿宋_GB2312"/>
          <w:color w:val="000000"/>
          <w:sz w:val="32"/>
          <w:szCs w:val="32"/>
          <w:lang w:val="en-US" w:eastAsia="zh-CN"/>
        </w:rPr>
        <w:t>三</w:t>
      </w:r>
      <w:r>
        <w:rPr>
          <w:rFonts w:hint="eastAsia" w:ascii="仿宋_GB2312" w:hAnsi="仿宋_GB2312" w:cs="仿宋_GB2312"/>
          <w:color w:val="000000"/>
          <w:sz w:val="32"/>
          <w:szCs w:val="32"/>
        </w:rPr>
        <w:t>）建立健全中介服务</w:t>
      </w:r>
      <w:r>
        <w:rPr>
          <w:rFonts w:hint="eastAsia" w:ascii="仿宋_GB2312" w:hAnsi="仿宋_GB2312" w:cs="仿宋_GB2312"/>
          <w:color w:val="000000"/>
          <w:sz w:val="32"/>
          <w:szCs w:val="32"/>
          <w:lang w:val="en-US" w:eastAsia="zh-CN"/>
        </w:rPr>
        <w:t>大厅</w:t>
      </w:r>
      <w:r>
        <w:rPr>
          <w:rFonts w:hint="eastAsia" w:ascii="仿宋_GB2312" w:hAnsi="仿宋_GB2312" w:cs="仿宋_GB2312"/>
          <w:color w:val="000000"/>
          <w:sz w:val="32"/>
          <w:szCs w:val="32"/>
        </w:rPr>
        <w:t>监管机制</w:t>
      </w:r>
    </w:p>
    <w:p>
      <w:pPr>
        <w:pStyle w:val="7"/>
        <w:keepNext w:val="0"/>
        <w:keepLines w:val="0"/>
        <w:pageBreakBefore w:val="0"/>
        <w:widowControl w:val="0"/>
        <w:kinsoku/>
        <w:wordWrap/>
        <w:overflowPunct/>
        <w:topLinePunct w:val="0"/>
        <w:autoSpaceDE w:val="0"/>
        <w:autoSpaceDN w:val="0"/>
        <w:bidi w:val="0"/>
        <w:adjustRightInd/>
        <w:snapToGrid/>
        <w:spacing w:before="4" w:line="560" w:lineRule="exact"/>
        <w:ind w:firstLine="640" w:firstLineChars="200"/>
        <w:textAlignment w:val="auto"/>
        <w:rPr>
          <w:rFonts w:hint="eastAsia" w:ascii="仿宋_GB2312" w:hAnsi="仿宋_GB2312" w:cs="仿宋_GB2312"/>
          <w:color w:val="000000"/>
          <w:sz w:val="32"/>
          <w:szCs w:val="32"/>
        </w:rPr>
      </w:pPr>
      <w:r>
        <w:rPr>
          <w:rFonts w:hint="eastAsia" w:ascii="仿宋_GB2312" w:hAnsi="仿宋_GB2312" w:cs="仿宋_GB2312"/>
          <w:color w:val="000000"/>
          <w:sz w:val="32"/>
          <w:szCs w:val="32"/>
        </w:rPr>
        <w:t>1.规范中介</w:t>
      </w:r>
      <w:r>
        <w:rPr>
          <w:rFonts w:hint="eastAsia" w:ascii="仿宋_GB2312" w:hAnsi="仿宋_GB2312" w:cs="仿宋_GB2312"/>
          <w:color w:val="000000"/>
          <w:sz w:val="32"/>
          <w:szCs w:val="32"/>
          <w:lang w:val="en-US" w:eastAsia="zh-CN"/>
        </w:rPr>
        <w:t>大厅</w:t>
      </w:r>
      <w:r>
        <w:rPr>
          <w:rFonts w:hint="eastAsia" w:ascii="仿宋_GB2312" w:hAnsi="仿宋_GB2312" w:cs="仿宋_GB2312"/>
          <w:color w:val="000000"/>
          <w:sz w:val="32"/>
          <w:szCs w:val="32"/>
        </w:rPr>
        <w:t>运行管理。按照统一管理的原则建立中介</w:t>
      </w:r>
      <w:r>
        <w:rPr>
          <w:rFonts w:hint="eastAsia" w:ascii="仿宋_GB2312" w:hAnsi="仿宋_GB2312" w:cs="仿宋_GB2312"/>
          <w:color w:val="000000"/>
          <w:sz w:val="32"/>
          <w:szCs w:val="32"/>
          <w:lang w:val="en-US" w:eastAsia="zh-CN"/>
        </w:rPr>
        <w:t>服务</w:t>
      </w:r>
      <w:r>
        <w:rPr>
          <w:rFonts w:hint="eastAsia" w:ascii="仿宋_GB2312" w:hAnsi="仿宋_GB2312" w:cs="仿宋_GB2312"/>
          <w:color w:val="000000"/>
          <w:sz w:val="32"/>
          <w:szCs w:val="32"/>
          <w:lang w:eastAsia="zh-CN"/>
        </w:rPr>
        <w:t>大厅</w:t>
      </w:r>
      <w:r>
        <w:rPr>
          <w:rFonts w:hint="eastAsia" w:ascii="仿宋_GB2312" w:hAnsi="仿宋_GB2312" w:cs="仿宋_GB2312"/>
          <w:color w:val="000000"/>
          <w:sz w:val="32"/>
          <w:szCs w:val="32"/>
        </w:rPr>
        <w:t>管理机制，制定中介</w:t>
      </w:r>
      <w:r>
        <w:rPr>
          <w:rFonts w:hint="eastAsia" w:ascii="仿宋_GB2312" w:hAnsi="仿宋_GB2312" w:cs="仿宋_GB2312"/>
          <w:color w:val="000000"/>
          <w:sz w:val="32"/>
          <w:szCs w:val="32"/>
          <w:lang w:val="en-US" w:eastAsia="zh-CN"/>
        </w:rPr>
        <w:t>服务</w:t>
      </w:r>
      <w:r>
        <w:rPr>
          <w:rFonts w:hint="eastAsia" w:ascii="仿宋_GB2312" w:hAnsi="仿宋_GB2312" w:cs="仿宋_GB2312"/>
          <w:color w:val="000000"/>
          <w:sz w:val="32"/>
          <w:szCs w:val="32"/>
          <w:lang w:eastAsia="zh-CN"/>
        </w:rPr>
        <w:t>大厅</w:t>
      </w:r>
      <w:r>
        <w:rPr>
          <w:rFonts w:hint="eastAsia" w:ascii="仿宋_GB2312" w:hAnsi="仿宋_GB2312" w:cs="仿宋_GB2312"/>
          <w:color w:val="000000"/>
          <w:sz w:val="32"/>
          <w:szCs w:val="32"/>
        </w:rPr>
        <w:t>运行管理制度，出台中介</w:t>
      </w:r>
      <w:r>
        <w:rPr>
          <w:rFonts w:hint="eastAsia" w:ascii="仿宋_GB2312" w:hAnsi="仿宋_GB2312" w:cs="仿宋_GB2312"/>
          <w:color w:val="000000"/>
          <w:sz w:val="32"/>
          <w:szCs w:val="32"/>
          <w:lang w:val="en-US" w:eastAsia="zh-CN"/>
        </w:rPr>
        <w:t>服务</w:t>
      </w:r>
      <w:r>
        <w:rPr>
          <w:rFonts w:hint="eastAsia" w:ascii="仿宋_GB2312" w:hAnsi="仿宋_GB2312" w:cs="仿宋_GB2312"/>
          <w:color w:val="000000"/>
          <w:sz w:val="32"/>
          <w:szCs w:val="32"/>
          <w:lang w:eastAsia="zh-CN"/>
        </w:rPr>
        <w:t>大厅</w:t>
      </w:r>
      <w:r>
        <w:rPr>
          <w:rFonts w:hint="eastAsia" w:ascii="仿宋_GB2312" w:hAnsi="仿宋_GB2312" w:cs="仿宋_GB2312"/>
          <w:color w:val="000000"/>
          <w:sz w:val="32"/>
          <w:szCs w:val="32"/>
        </w:rPr>
        <w:t>交易规则，明确各方权责关系和服务标准，严格按照要求提供交易服务和保障，确保中介</w:t>
      </w:r>
      <w:r>
        <w:rPr>
          <w:rFonts w:hint="eastAsia" w:ascii="仿宋_GB2312" w:hAnsi="仿宋_GB2312" w:cs="仿宋_GB2312"/>
          <w:color w:val="000000"/>
          <w:sz w:val="32"/>
          <w:szCs w:val="32"/>
          <w:lang w:eastAsia="zh-CN"/>
        </w:rPr>
        <w:t>大厅</w:t>
      </w:r>
      <w:r>
        <w:rPr>
          <w:rFonts w:hint="eastAsia" w:ascii="仿宋_GB2312" w:hAnsi="仿宋_GB2312" w:cs="仿宋_GB2312"/>
          <w:color w:val="000000"/>
          <w:sz w:val="32"/>
          <w:szCs w:val="32"/>
        </w:rPr>
        <w:t>运营规范有序。</w:t>
      </w:r>
      <w:r>
        <w:rPr>
          <w:rFonts w:hint="eastAsia" w:ascii="仿宋_GB2312" w:hAnsi="仿宋_GB2312" w:cs="仿宋_GB2312"/>
          <w:b/>
          <w:bCs/>
          <w:color w:val="000000"/>
          <w:sz w:val="32"/>
          <w:szCs w:val="32"/>
        </w:rPr>
        <w:t>（</w:t>
      </w:r>
      <w:r>
        <w:rPr>
          <w:rFonts w:hint="eastAsia" w:ascii="仿宋_GB2312" w:hAnsi="仿宋_GB2312" w:cs="仿宋_GB2312"/>
          <w:b/>
          <w:bCs/>
          <w:color w:val="000000"/>
          <w:sz w:val="32"/>
          <w:szCs w:val="32"/>
          <w:lang w:val="en-US" w:eastAsia="zh-CN"/>
        </w:rPr>
        <w:t>新区工改办，</w:t>
      </w:r>
      <w:r>
        <w:rPr>
          <w:rFonts w:hint="eastAsia" w:ascii="仿宋_GB2312" w:hAnsi="仿宋_GB2312" w:cs="仿宋_GB2312"/>
          <w:b/>
          <w:bCs/>
          <w:color w:val="000000"/>
          <w:sz w:val="32"/>
          <w:szCs w:val="32"/>
        </w:rPr>
        <w:t>各行业主管部门配合</w:t>
      </w:r>
      <w:r>
        <w:rPr>
          <w:rFonts w:hint="eastAsia" w:ascii="仿宋_GB2312" w:hAnsi="仿宋_GB2312" w:cs="仿宋_GB2312"/>
          <w:b/>
          <w:bCs/>
          <w:color w:val="000000"/>
          <w:sz w:val="32"/>
          <w:szCs w:val="32"/>
          <w:lang w:val="en-US" w:eastAsia="zh-CN"/>
        </w:rPr>
        <w:t>，</w:t>
      </w:r>
      <w:r>
        <w:rPr>
          <w:rFonts w:hint="eastAsia" w:ascii="仿宋_GB2312" w:hAnsi="仿宋_GB2312" w:cs="仿宋_GB2312"/>
          <w:b/>
          <w:bCs/>
          <w:color w:val="000000"/>
          <w:sz w:val="32"/>
          <w:szCs w:val="32"/>
        </w:rPr>
        <w:t>20</w:t>
      </w:r>
      <w:r>
        <w:rPr>
          <w:rFonts w:hint="eastAsia" w:ascii="仿宋_GB2312" w:hAnsi="仿宋_GB2312" w:cs="仿宋_GB2312"/>
          <w:b/>
          <w:bCs/>
          <w:color w:val="000000"/>
          <w:sz w:val="32"/>
          <w:szCs w:val="32"/>
          <w:lang w:val="en-US" w:eastAsia="zh-CN"/>
        </w:rPr>
        <w:t>22</w:t>
      </w:r>
      <w:r>
        <w:rPr>
          <w:rFonts w:hint="eastAsia" w:ascii="仿宋_GB2312" w:hAnsi="仿宋_GB2312" w:cs="仿宋_GB2312"/>
          <w:b/>
          <w:bCs/>
          <w:color w:val="000000"/>
          <w:sz w:val="32"/>
          <w:szCs w:val="32"/>
        </w:rPr>
        <w:t>年</w:t>
      </w:r>
      <w:r>
        <w:rPr>
          <w:rFonts w:hint="eastAsia" w:ascii="仿宋_GB2312" w:hAnsi="仿宋_GB2312" w:cs="仿宋_GB2312"/>
          <w:b/>
          <w:bCs/>
          <w:color w:val="000000"/>
          <w:sz w:val="32"/>
          <w:szCs w:val="32"/>
          <w:lang w:val="en-US" w:eastAsia="zh-CN"/>
        </w:rPr>
        <w:t>12</w:t>
      </w:r>
      <w:r>
        <w:rPr>
          <w:rFonts w:hint="eastAsia" w:ascii="仿宋_GB2312" w:hAnsi="仿宋_GB2312" w:cs="仿宋_GB2312"/>
          <w:b/>
          <w:bCs/>
          <w:color w:val="000000"/>
          <w:sz w:val="32"/>
          <w:szCs w:val="32"/>
        </w:rPr>
        <w:t>月底前完成）</w:t>
      </w:r>
    </w:p>
    <w:p>
      <w:pPr>
        <w:pStyle w:val="7"/>
        <w:keepNext w:val="0"/>
        <w:keepLines w:val="0"/>
        <w:pageBreakBefore w:val="0"/>
        <w:widowControl w:val="0"/>
        <w:kinsoku/>
        <w:wordWrap/>
        <w:overflowPunct/>
        <w:topLinePunct w:val="0"/>
        <w:autoSpaceDE w:val="0"/>
        <w:autoSpaceDN w:val="0"/>
        <w:bidi w:val="0"/>
        <w:adjustRightInd/>
        <w:snapToGrid/>
        <w:spacing w:before="4" w:line="560" w:lineRule="exact"/>
        <w:ind w:firstLine="640" w:firstLineChars="200"/>
        <w:textAlignment w:val="auto"/>
        <w:rPr>
          <w:rFonts w:hint="eastAsia" w:ascii="仿宋_GB2312" w:hAnsi="仿宋_GB2312" w:cs="仿宋_GB2312"/>
          <w:color w:val="000000"/>
          <w:sz w:val="32"/>
          <w:szCs w:val="32"/>
        </w:rPr>
      </w:pPr>
      <w:r>
        <w:rPr>
          <w:rFonts w:hint="eastAsia" w:ascii="仿宋_GB2312" w:hAnsi="仿宋_GB2312" w:cs="仿宋_GB2312"/>
          <w:color w:val="000000"/>
          <w:sz w:val="32"/>
          <w:szCs w:val="32"/>
          <w:lang w:val="en-US" w:eastAsia="zh-CN"/>
        </w:rPr>
        <w:t>2</w:t>
      </w:r>
      <w:r>
        <w:rPr>
          <w:rFonts w:hint="eastAsia" w:ascii="仿宋_GB2312" w:hAnsi="仿宋_GB2312" w:cs="仿宋_GB2312"/>
          <w:color w:val="000000"/>
          <w:sz w:val="32"/>
          <w:szCs w:val="32"/>
        </w:rPr>
        <w:t>.</w:t>
      </w:r>
      <w:r>
        <w:rPr>
          <w:rFonts w:hint="eastAsia" w:ascii="仿宋_GB2312" w:hAnsi="仿宋_GB2312" w:cs="仿宋_GB2312"/>
          <w:color w:val="000000"/>
          <w:sz w:val="32"/>
          <w:szCs w:val="32"/>
          <w:lang w:val="en-US" w:eastAsia="zh-CN"/>
        </w:rPr>
        <w:t>畅通投诉渠道</w:t>
      </w:r>
      <w:r>
        <w:rPr>
          <w:rFonts w:hint="eastAsia" w:ascii="仿宋_GB2312" w:hAnsi="仿宋_GB2312" w:cs="仿宋_GB2312"/>
          <w:color w:val="000000"/>
          <w:sz w:val="32"/>
          <w:szCs w:val="32"/>
        </w:rPr>
        <w:t>。</w:t>
      </w:r>
      <w:r>
        <w:rPr>
          <w:rFonts w:hint="eastAsia" w:ascii="仿宋_GB2312" w:hAnsi="仿宋_GB2312" w:cs="仿宋_GB2312"/>
          <w:color w:val="000000"/>
          <w:sz w:val="32"/>
          <w:szCs w:val="32"/>
          <w:lang w:val="en-US" w:eastAsia="zh-CN"/>
        </w:rPr>
        <w:t>投诉人可以直接向行业主管部门投诉，或通过中介服务大厅提交投诉书并上传有关资料进行投诉，平台管理部门应在2个工作日内将投诉事项转至行业主管部门受理</w:t>
      </w:r>
      <w:r>
        <w:rPr>
          <w:rFonts w:hint="eastAsia" w:ascii="仿宋_GB2312" w:hAnsi="仿宋_GB2312" w:cs="仿宋_GB2312"/>
          <w:color w:val="000000"/>
          <w:sz w:val="32"/>
          <w:szCs w:val="32"/>
        </w:rPr>
        <w:t>。</w:t>
      </w:r>
      <w:r>
        <w:rPr>
          <w:rFonts w:hint="eastAsia" w:ascii="仿宋_GB2312" w:hAnsi="仿宋_GB2312" w:cs="仿宋_GB2312"/>
          <w:b/>
          <w:bCs/>
          <w:color w:val="000000"/>
          <w:sz w:val="32"/>
          <w:szCs w:val="32"/>
        </w:rPr>
        <w:t>（</w:t>
      </w:r>
      <w:r>
        <w:rPr>
          <w:rFonts w:hint="eastAsia" w:ascii="仿宋_GB2312" w:hAnsi="仿宋_GB2312" w:cs="仿宋_GB2312"/>
          <w:b/>
          <w:bCs/>
          <w:color w:val="000000"/>
          <w:sz w:val="32"/>
          <w:szCs w:val="32"/>
          <w:lang w:val="en-US" w:eastAsia="zh-CN"/>
        </w:rPr>
        <w:t>新区工改办，</w:t>
      </w:r>
      <w:r>
        <w:rPr>
          <w:rFonts w:hint="eastAsia" w:ascii="仿宋_GB2312" w:hAnsi="仿宋_GB2312" w:cs="仿宋_GB2312"/>
          <w:b/>
          <w:bCs/>
          <w:color w:val="000000"/>
          <w:sz w:val="32"/>
          <w:szCs w:val="32"/>
        </w:rPr>
        <w:t>各行业主管部门配合</w:t>
      </w:r>
      <w:r>
        <w:rPr>
          <w:rFonts w:hint="eastAsia" w:ascii="仿宋_GB2312" w:hAnsi="仿宋_GB2312" w:cs="仿宋_GB2312"/>
          <w:b/>
          <w:bCs/>
          <w:color w:val="000000"/>
          <w:sz w:val="32"/>
          <w:szCs w:val="32"/>
          <w:lang w:val="en-US" w:eastAsia="zh-CN"/>
        </w:rPr>
        <w:t>，长期推进</w:t>
      </w:r>
      <w:r>
        <w:rPr>
          <w:rFonts w:hint="eastAsia" w:ascii="仿宋_GB2312" w:hAnsi="仿宋_GB2312" w:cs="仿宋_GB2312"/>
          <w:b/>
          <w:bCs/>
          <w:color w:val="000000"/>
          <w:sz w:val="32"/>
          <w:szCs w:val="32"/>
        </w:rPr>
        <w:t>）</w:t>
      </w:r>
    </w:p>
    <w:p>
      <w:pPr>
        <w:pStyle w:val="7"/>
        <w:keepNext w:val="0"/>
        <w:keepLines w:val="0"/>
        <w:pageBreakBefore w:val="0"/>
        <w:widowControl w:val="0"/>
        <w:kinsoku/>
        <w:wordWrap/>
        <w:overflowPunct/>
        <w:topLinePunct w:val="0"/>
        <w:autoSpaceDE w:val="0"/>
        <w:autoSpaceDN w:val="0"/>
        <w:bidi w:val="0"/>
        <w:adjustRightInd/>
        <w:snapToGrid/>
        <w:spacing w:before="4" w:line="560" w:lineRule="exact"/>
        <w:ind w:firstLine="640" w:firstLineChars="200"/>
        <w:textAlignment w:val="auto"/>
        <w:rPr>
          <w:rFonts w:hint="eastAsia" w:ascii="黑体" w:hAnsi="黑体" w:eastAsia="黑体" w:cs="黑体"/>
          <w:color w:val="000000"/>
          <w:sz w:val="32"/>
          <w:szCs w:val="32"/>
          <w:lang w:val="en-US" w:eastAsia="zh-CN"/>
        </w:rPr>
      </w:pPr>
      <w:r>
        <w:rPr>
          <w:rFonts w:hint="default" w:ascii="黑体" w:hAnsi="黑体" w:eastAsia="黑体" w:cs="黑体"/>
          <w:color w:val="000000"/>
          <w:sz w:val="32"/>
          <w:szCs w:val="32"/>
          <w:lang w:val="en-US" w:eastAsia="zh-CN"/>
        </w:rPr>
        <w:t>四、有关要求</w:t>
      </w:r>
    </w:p>
    <w:p>
      <w:pPr>
        <w:pStyle w:val="7"/>
        <w:autoSpaceDE w:val="0"/>
        <w:autoSpaceDN w:val="0"/>
        <w:spacing w:before="4" w:line="560" w:lineRule="exact"/>
        <w:ind w:firstLine="640" w:firstLineChars="200"/>
        <w:rPr>
          <w:rFonts w:hint="default" w:ascii="仿宋_GB2312" w:hAnsi="仿宋_GB2312" w:cs="仿宋_GB2312"/>
          <w:color w:val="000000"/>
          <w:sz w:val="32"/>
          <w:szCs w:val="32"/>
        </w:rPr>
      </w:pPr>
      <w:r>
        <w:rPr>
          <w:rFonts w:hint="default" w:ascii="仿宋_GB2312" w:hAnsi="仿宋_GB2312" w:cs="仿宋_GB2312"/>
          <w:color w:val="000000"/>
          <w:sz w:val="32"/>
          <w:szCs w:val="32"/>
        </w:rPr>
        <w:t>(一)加强协作配合。</w:t>
      </w:r>
      <w:r>
        <w:rPr>
          <w:rFonts w:hint="eastAsia" w:ascii="仿宋_GB2312" w:hAnsi="仿宋_GB2312" w:cs="仿宋_GB2312"/>
          <w:color w:val="000000"/>
          <w:sz w:val="32"/>
          <w:szCs w:val="32"/>
          <w:lang w:val="en-US" w:eastAsia="zh-CN"/>
        </w:rPr>
        <w:t>新区工改办加强统筹协调，</w:t>
      </w:r>
      <w:r>
        <w:rPr>
          <w:rFonts w:hint="default" w:ascii="仿宋_GB2312" w:hAnsi="仿宋_GB2312" w:cs="仿宋_GB2312"/>
          <w:color w:val="000000"/>
          <w:sz w:val="32"/>
          <w:szCs w:val="32"/>
        </w:rPr>
        <w:t>会商</w:t>
      </w:r>
      <w:r>
        <w:rPr>
          <w:rFonts w:hint="eastAsia" w:ascii="仿宋_GB2312" w:hAnsi="仿宋_GB2312" w:cs="仿宋_GB2312"/>
          <w:color w:val="000000"/>
          <w:sz w:val="32"/>
          <w:szCs w:val="32"/>
          <w:lang w:val="en-US" w:eastAsia="zh-CN"/>
        </w:rPr>
        <w:t>有关部门</w:t>
      </w:r>
      <w:r>
        <w:rPr>
          <w:rFonts w:hint="default" w:ascii="仿宋_GB2312" w:hAnsi="仿宋_GB2312" w:cs="仿宋_GB2312"/>
          <w:color w:val="000000"/>
          <w:sz w:val="32"/>
          <w:szCs w:val="32"/>
        </w:rPr>
        <w:t>解决中介</w:t>
      </w:r>
      <w:r>
        <w:rPr>
          <w:rFonts w:hint="eastAsia" w:ascii="仿宋_GB2312" w:hAnsi="仿宋_GB2312" w:cs="仿宋_GB2312"/>
          <w:color w:val="000000"/>
          <w:sz w:val="32"/>
          <w:szCs w:val="32"/>
          <w:lang w:val="en-US" w:eastAsia="zh-CN"/>
        </w:rPr>
        <w:t>服务大厅</w:t>
      </w:r>
      <w:r>
        <w:rPr>
          <w:rFonts w:hint="default" w:ascii="仿宋_GB2312" w:hAnsi="仿宋_GB2312" w:cs="仿宋_GB2312"/>
          <w:color w:val="000000"/>
          <w:sz w:val="32"/>
          <w:szCs w:val="32"/>
        </w:rPr>
        <w:t>运行过程中的问题。</w:t>
      </w:r>
      <w:r>
        <w:rPr>
          <w:rFonts w:hint="eastAsia" w:ascii="仿宋_GB2312" w:hAnsi="仿宋_GB2312" w:cs="仿宋_GB2312"/>
          <w:color w:val="000000"/>
          <w:sz w:val="32"/>
          <w:szCs w:val="32"/>
          <w:lang w:val="en-US" w:eastAsia="zh-CN"/>
        </w:rPr>
        <w:t>各</w:t>
      </w:r>
      <w:r>
        <w:rPr>
          <w:rFonts w:hint="default" w:ascii="仿宋_GB2312" w:hAnsi="仿宋_GB2312" w:cs="仿宋_GB2312"/>
          <w:color w:val="000000"/>
          <w:sz w:val="32"/>
          <w:szCs w:val="32"/>
        </w:rPr>
        <w:t>行业主管部门要积极支持配合，按要求推进本行业(领域)中介服务事项“应进必进”中介超市。</w:t>
      </w:r>
    </w:p>
    <w:p>
      <w:pPr>
        <w:pStyle w:val="7"/>
        <w:autoSpaceDE w:val="0"/>
        <w:autoSpaceDN w:val="0"/>
        <w:spacing w:before="4" w:line="560" w:lineRule="exact"/>
        <w:ind w:firstLine="640" w:firstLineChars="200"/>
        <w:rPr>
          <w:rFonts w:hint="default" w:ascii="仿宋_GB2312" w:hAnsi="仿宋_GB2312" w:cs="仿宋_GB2312"/>
          <w:color w:val="000000"/>
          <w:sz w:val="32"/>
          <w:szCs w:val="32"/>
        </w:rPr>
      </w:pPr>
      <w:r>
        <w:rPr>
          <w:rFonts w:hint="default" w:ascii="仿宋_GB2312" w:hAnsi="仿宋_GB2312" w:cs="仿宋_GB2312"/>
          <w:color w:val="000000"/>
          <w:sz w:val="32"/>
          <w:szCs w:val="32"/>
        </w:rPr>
        <w:t>(二)强化督导推进。各级各部门要将</w:t>
      </w:r>
      <w:r>
        <w:rPr>
          <w:rFonts w:hint="eastAsia" w:ascii="仿宋_GB2312" w:hAnsi="仿宋_GB2312" w:cs="仿宋_GB2312"/>
          <w:color w:val="000000"/>
          <w:sz w:val="32"/>
          <w:szCs w:val="32"/>
          <w:lang w:val="en-US" w:eastAsia="zh-CN"/>
        </w:rPr>
        <w:t>中介服务工作</w:t>
      </w:r>
      <w:r>
        <w:rPr>
          <w:rFonts w:hint="default" w:ascii="仿宋_GB2312" w:hAnsi="仿宋_GB2312" w:cs="仿宋_GB2312"/>
          <w:color w:val="000000"/>
          <w:sz w:val="32"/>
          <w:szCs w:val="32"/>
        </w:rPr>
        <w:t>纳入</w:t>
      </w:r>
      <w:r>
        <w:rPr>
          <w:rFonts w:hint="eastAsia" w:ascii="仿宋_GB2312" w:hAnsi="仿宋_GB2312" w:cs="仿宋_GB2312"/>
          <w:color w:val="000000"/>
          <w:sz w:val="32"/>
          <w:szCs w:val="32"/>
          <w:lang w:val="en-US" w:eastAsia="zh-CN"/>
        </w:rPr>
        <w:t>2022年工作目标中</w:t>
      </w:r>
      <w:r>
        <w:rPr>
          <w:rFonts w:hint="default" w:ascii="仿宋_GB2312" w:hAnsi="仿宋_GB2312" w:cs="仿宋_GB2312"/>
          <w:color w:val="000000"/>
          <w:sz w:val="32"/>
          <w:szCs w:val="32"/>
        </w:rPr>
        <w:t>，</w:t>
      </w:r>
      <w:r>
        <w:rPr>
          <w:rFonts w:hint="eastAsia" w:ascii="仿宋_GB2312" w:hAnsi="仿宋_GB2312" w:cs="仿宋_GB2312"/>
          <w:color w:val="000000"/>
          <w:sz w:val="32"/>
          <w:szCs w:val="32"/>
          <w:lang w:val="en-US" w:eastAsia="zh-CN"/>
        </w:rPr>
        <w:t>新区</w:t>
      </w:r>
      <w:r>
        <w:rPr>
          <w:rFonts w:hint="default" w:ascii="仿宋_GB2312" w:hAnsi="仿宋_GB2312" w:cs="仿宋_GB2312"/>
          <w:color w:val="000000"/>
          <w:sz w:val="32"/>
          <w:szCs w:val="32"/>
        </w:rPr>
        <w:t>督查</w:t>
      </w:r>
      <w:r>
        <w:rPr>
          <w:rFonts w:hint="eastAsia" w:ascii="仿宋_GB2312" w:hAnsi="仿宋_GB2312" w:cs="仿宋_GB2312"/>
          <w:color w:val="000000"/>
          <w:sz w:val="32"/>
          <w:szCs w:val="32"/>
          <w:lang w:val="en-US" w:eastAsia="zh-CN"/>
        </w:rPr>
        <w:t>室</w:t>
      </w:r>
      <w:r>
        <w:rPr>
          <w:rFonts w:hint="default" w:ascii="仿宋_GB2312" w:hAnsi="仿宋_GB2312" w:cs="仿宋_GB2312"/>
          <w:color w:val="000000"/>
          <w:sz w:val="32"/>
          <w:szCs w:val="32"/>
        </w:rPr>
        <w:t>、</w:t>
      </w:r>
      <w:r>
        <w:rPr>
          <w:rFonts w:hint="eastAsia" w:ascii="仿宋_GB2312" w:hAnsi="仿宋_GB2312" w:cs="仿宋_GB2312"/>
          <w:color w:val="000000"/>
          <w:sz w:val="32"/>
          <w:szCs w:val="32"/>
          <w:lang w:val="en-US" w:eastAsia="zh-CN"/>
        </w:rPr>
        <w:t>工改办</w:t>
      </w:r>
      <w:r>
        <w:rPr>
          <w:rFonts w:hint="default" w:ascii="仿宋_GB2312" w:hAnsi="仿宋_GB2312" w:cs="仿宋_GB2312"/>
          <w:color w:val="000000"/>
          <w:sz w:val="32"/>
          <w:szCs w:val="32"/>
        </w:rPr>
        <w:t>要适时开展专项督查，对中介</w:t>
      </w:r>
      <w:r>
        <w:rPr>
          <w:rFonts w:hint="eastAsia" w:ascii="仿宋_GB2312" w:hAnsi="仿宋_GB2312" w:cs="仿宋_GB2312"/>
          <w:color w:val="000000"/>
          <w:sz w:val="32"/>
          <w:szCs w:val="32"/>
          <w:lang w:val="en-US" w:eastAsia="zh-CN"/>
        </w:rPr>
        <w:t>服务重点任务</w:t>
      </w:r>
      <w:r>
        <w:rPr>
          <w:rFonts w:hint="default" w:ascii="仿宋_GB2312" w:hAnsi="仿宋_GB2312" w:cs="仿宋_GB2312"/>
          <w:color w:val="000000"/>
          <w:sz w:val="32"/>
          <w:szCs w:val="32"/>
        </w:rPr>
        <w:t>进展情况进行跟踪督办。</w:t>
      </w:r>
    </w:p>
    <w:p>
      <w:pPr>
        <w:pStyle w:val="7"/>
        <w:autoSpaceDE w:val="0"/>
        <w:autoSpaceDN w:val="0"/>
        <w:spacing w:before="4" w:line="560" w:lineRule="exact"/>
        <w:ind w:firstLine="640" w:firstLineChars="200"/>
        <w:rPr>
          <w:rFonts w:hint="eastAsia" w:ascii="仿宋_GB2312" w:hAnsi="仿宋_GB2312" w:cs="仿宋_GB2312"/>
          <w:color w:val="000000"/>
          <w:sz w:val="32"/>
          <w:szCs w:val="32"/>
        </w:rPr>
      </w:pPr>
    </w:p>
    <w:p>
      <w:pPr>
        <w:pStyle w:val="7"/>
        <w:autoSpaceDE w:val="0"/>
        <w:autoSpaceDN w:val="0"/>
        <w:spacing w:before="4" w:line="560" w:lineRule="exact"/>
        <w:ind w:firstLine="640" w:firstLineChars="200"/>
        <w:rPr>
          <w:rFonts w:hint="default" w:ascii="仿宋_GB2312" w:hAnsi="仿宋_GB2312" w:cs="仿宋_GB2312"/>
          <w:color w:val="000000"/>
          <w:sz w:val="32"/>
          <w:szCs w:val="32"/>
          <w:lang w:val="en-US" w:eastAsia="zh-CN"/>
        </w:rPr>
      </w:pPr>
    </w:p>
    <w:sectPr>
      <w:headerReference r:id="rId3" w:type="default"/>
      <w:footerReference r:id="rId4" w:type="default"/>
      <w:pgSz w:w="11906" w:h="16838"/>
      <w:pgMar w:top="2098" w:right="1474" w:bottom="1701" w:left="1587" w:header="851" w:footer="992" w:gutter="0"/>
      <w:pgNumType w:fmt="numberInDash"/>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703060505090304"/>
    <w:charset w:val="86"/>
    <w:family w:val="auto"/>
    <w:pitch w:val="default"/>
    <w:sig w:usb0="E0000AFF" w:usb1="00007843" w:usb2="00000001" w:usb3="00000000" w:csb0="400001BF" w:csb1="DFF7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altName w:val="仿宋_GB2312"/>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- 9 -</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- 9 -</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4C8E79"/>
    <w:multiLevelType w:val="singleLevel"/>
    <w:tmpl w:val="B14C8E79"/>
    <w:lvl w:ilvl="0" w:tentative="0">
      <w:start w:val="1"/>
      <w:numFmt w:val="chineseCounting"/>
      <w:suff w:val="nothing"/>
      <w:lvlText w:val="%1、"/>
      <w:lvlJc w:val="left"/>
      <w:rPr>
        <w:rFonts w:hint="eastAsia"/>
      </w:rPr>
    </w:lvl>
  </w:abstractNum>
  <w:abstractNum w:abstractNumId="1">
    <w:nsid w:val="47DC73AC"/>
    <w:multiLevelType w:val="multilevel"/>
    <w:tmpl w:val="47DC73AC"/>
    <w:lvl w:ilvl="0" w:tentative="0">
      <w:start w:val="1"/>
      <w:numFmt w:val="decimal"/>
      <w:lvlText w:val="5.4.%1"/>
      <w:lvlJc w:val="left"/>
      <w:pPr>
        <w:ind w:left="900" w:hanging="420"/>
      </w:pPr>
      <w:rPr>
        <w:rFonts w:hint="eastAsia"/>
      </w:rPr>
    </w:lvl>
    <w:lvl w:ilvl="1" w:tentative="0">
      <w:start w:val="1"/>
      <w:numFmt w:val="decimal"/>
      <w:pStyle w:val="21"/>
      <w:lvlText w:val="4.1.%2."/>
      <w:lvlJc w:val="left"/>
      <w:pPr>
        <w:ind w:left="840" w:hanging="4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3D5EC3"/>
    <w:rsid w:val="012B39C7"/>
    <w:rsid w:val="023922EA"/>
    <w:rsid w:val="02800069"/>
    <w:rsid w:val="02850F1D"/>
    <w:rsid w:val="028851F0"/>
    <w:rsid w:val="02FF0DAB"/>
    <w:rsid w:val="038F4950"/>
    <w:rsid w:val="0463366D"/>
    <w:rsid w:val="046E7DF3"/>
    <w:rsid w:val="04916B8A"/>
    <w:rsid w:val="050927E3"/>
    <w:rsid w:val="063A1021"/>
    <w:rsid w:val="068C1C82"/>
    <w:rsid w:val="07FA70EB"/>
    <w:rsid w:val="08A34E71"/>
    <w:rsid w:val="09050DF8"/>
    <w:rsid w:val="09596945"/>
    <w:rsid w:val="099D39AA"/>
    <w:rsid w:val="0A2A6BC4"/>
    <w:rsid w:val="0A2D2A29"/>
    <w:rsid w:val="0B487911"/>
    <w:rsid w:val="0CA31D0D"/>
    <w:rsid w:val="0E20004C"/>
    <w:rsid w:val="0E4660CA"/>
    <w:rsid w:val="0EA0138E"/>
    <w:rsid w:val="0EAC1F39"/>
    <w:rsid w:val="0F12043A"/>
    <w:rsid w:val="10C5064A"/>
    <w:rsid w:val="10EA6068"/>
    <w:rsid w:val="11072F07"/>
    <w:rsid w:val="11E0487B"/>
    <w:rsid w:val="13224E93"/>
    <w:rsid w:val="137E0037"/>
    <w:rsid w:val="15196158"/>
    <w:rsid w:val="151D6A8B"/>
    <w:rsid w:val="153C56CB"/>
    <w:rsid w:val="154A2DBD"/>
    <w:rsid w:val="158845F9"/>
    <w:rsid w:val="15C82DEB"/>
    <w:rsid w:val="16007760"/>
    <w:rsid w:val="16E804A7"/>
    <w:rsid w:val="185D0191"/>
    <w:rsid w:val="199B6D4E"/>
    <w:rsid w:val="1B3A7A0F"/>
    <w:rsid w:val="1B5B2FEE"/>
    <w:rsid w:val="1BBC045C"/>
    <w:rsid w:val="1BEB14C1"/>
    <w:rsid w:val="1D3F1FF4"/>
    <w:rsid w:val="1E886960"/>
    <w:rsid w:val="201A44E3"/>
    <w:rsid w:val="22BE0CF6"/>
    <w:rsid w:val="23453DAC"/>
    <w:rsid w:val="237C76F9"/>
    <w:rsid w:val="23E8680C"/>
    <w:rsid w:val="23FD2115"/>
    <w:rsid w:val="249B19AA"/>
    <w:rsid w:val="28CB2BA6"/>
    <w:rsid w:val="2A3F5266"/>
    <w:rsid w:val="2A92041D"/>
    <w:rsid w:val="2B6736F3"/>
    <w:rsid w:val="2C3D5EC3"/>
    <w:rsid w:val="2C706CA5"/>
    <w:rsid w:val="2C8665EF"/>
    <w:rsid w:val="2DA808DE"/>
    <w:rsid w:val="2FFD3419"/>
    <w:rsid w:val="30794166"/>
    <w:rsid w:val="316C3882"/>
    <w:rsid w:val="31A84FC9"/>
    <w:rsid w:val="31DA2A3D"/>
    <w:rsid w:val="34111277"/>
    <w:rsid w:val="34F730BB"/>
    <w:rsid w:val="357B762F"/>
    <w:rsid w:val="35E30A47"/>
    <w:rsid w:val="36103485"/>
    <w:rsid w:val="36174E39"/>
    <w:rsid w:val="3779519C"/>
    <w:rsid w:val="37CA2BB7"/>
    <w:rsid w:val="382B6167"/>
    <w:rsid w:val="39D14659"/>
    <w:rsid w:val="3C04521C"/>
    <w:rsid w:val="3CE235D2"/>
    <w:rsid w:val="3CE878A5"/>
    <w:rsid w:val="3DFF6D77"/>
    <w:rsid w:val="3EFD7071"/>
    <w:rsid w:val="404C5ADB"/>
    <w:rsid w:val="40534F5A"/>
    <w:rsid w:val="40562143"/>
    <w:rsid w:val="40EE5A46"/>
    <w:rsid w:val="420D1C27"/>
    <w:rsid w:val="42D40101"/>
    <w:rsid w:val="45DA7544"/>
    <w:rsid w:val="46225B52"/>
    <w:rsid w:val="470322E3"/>
    <w:rsid w:val="48E513A1"/>
    <w:rsid w:val="491A6228"/>
    <w:rsid w:val="4A1E324D"/>
    <w:rsid w:val="4A652EAA"/>
    <w:rsid w:val="4B352E15"/>
    <w:rsid w:val="4BA53739"/>
    <w:rsid w:val="4BCC7905"/>
    <w:rsid w:val="4F0E3568"/>
    <w:rsid w:val="4FF37C22"/>
    <w:rsid w:val="50E96827"/>
    <w:rsid w:val="513C52D2"/>
    <w:rsid w:val="51DD594F"/>
    <w:rsid w:val="54595FC9"/>
    <w:rsid w:val="55195644"/>
    <w:rsid w:val="558D7E43"/>
    <w:rsid w:val="57D868D4"/>
    <w:rsid w:val="58FB6CC9"/>
    <w:rsid w:val="59731FD0"/>
    <w:rsid w:val="59B7247E"/>
    <w:rsid w:val="5E275049"/>
    <w:rsid w:val="5E4109F5"/>
    <w:rsid w:val="5E84744F"/>
    <w:rsid w:val="5F227CAF"/>
    <w:rsid w:val="5F2C1B95"/>
    <w:rsid w:val="60FB2FCE"/>
    <w:rsid w:val="61F80AB1"/>
    <w:rsid w:val="635C617C"/>
    <w:rsid w:val="63B17673"/>
    <w:rsid w:val="63C36F5D"/>
    <w:rsid w:val="63D17E4E"/>
    <w:rsid w:val="63FB661A"/>
    <w:rsid w:val="6466463A"/>
    <w:rsid w:val="64C76983"/>
    <w:rsid w:val="654A46DF"/>
    <w:rsid w:val="65A229E6"/>
    <w:rsid w:val="65E50D53"/>
    <w:rsid w:val="664909C7"/>
    <w:rsid w:val="667750D8"/>
    <w:rsid w:val="679C4648"/>
    <w:rsid w:val="67AB3A8A"/>
    <w:rsid w:val="68037E7D"/>
    <w:rsid w:val="683B33E7"/>
    <w:rsid w:val="68725B40"/>
    <w:rsid w:val="68AF6AEF"/>
    <w:rsid w:val="6A233FFE"/>
    <w:rsid w:val="6A280671"/>
    <w:rsid w:val="6A356B7A"/>
    <w:rsid w:val="6C184CEF"/>
    <w:rsid w:val="6C677342"/>
    <w:rsid w:val="6DFD7552"/>
    <w:rsid w:val="6F2C30EE"/>
    <w:rsid w:val="6F8869C2"/>
    <w:rsid w:val="71413CB5"/>
    <w:rsid w:val="71DC0D54"/>
    <w:rsid w:val="71E212C6"/>
    <w:rsid w:val="72013152"/>
    <w:rsid w:val="767A1C33"/>
    <w:rsid w:val="78213EDB"/>
    <w:rsid w:val="78371039"/>
    <w:rsid w:val="783E622B"/>
    <w:rsid w:val="78745D22"/>
    <w:rsid w:val="78C41ACF"/>
    <w:rsid w:val="78F103E5"/>
    <w:rsid w:val="79335775"/>
    <w:rsid w:val="794B3420"/>
    <w:rsid w:val="7A1E35BF"/>
    <w:rsid w:val="7B936552"/>
    <w:rsid w:val="7EE47F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9"/>
    <w:pPr>
      <w:keepNext/>
      <w:keepLines/>
      <w:ind w:firstLine="200" w:firstLineChars="200"/>
      <w:outlineLvl w:val="0"/>
    </w:pPr>
    <w:rPr>
      <w:rFonts w:eastAsia="黑体"/>
      <w:bCs/>
      <w:kern w:val="44"/>
      <w:szCs w:val="44"/>
    </w:rPr>
  </w:style>
  <w:style w:type="paragraph" w:styleId="5">
    <w:name w:val="heading 2"/>
    <w:basedOn w:val="1"/>
    <w:next w:val="1"/>
    <w:unhideWhenUsed/>
    <w:qFormat/>
    <w:uiPriority w:val="9"/>
    <w:pPr>
      <w:keepNext/>
      <w:keepLines/>
      <w:outlineLvl w:val="1"/>
    </w:pPr>
    <w:rPr>
      <w:rFonts w:ascii="楷体_GB2312" w:eastAsia="楷体_GB2312" w:hAnsiTheme="majorHAnsi" w:cstheme="majorBidi"/>
      <w:bCs/>
      <w:szCs w:val="32"/>
    </w:rPr>
  </w:style>
  <w:style w:type="character" w:default="1" w:styleId="13">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customStyle="1" w:styleId="2">
    <w:name w:val="Body Text First Indent 21"/>
    <w:basedOn w:val="3"/>
    <w:qFormat/>
    <w:uiPriority w:val="0"/>
    <w:pPr>
      <w:ind w:left="0" w:firstLine="420"/>
    </w:pPr>
    <w:rPr>
      <w:rFonts w:ascii="仿宋_GB2312" w:eastAsia="仿宋_GB2312" w:cs="仿宋_GB2312"/>
      <w:sz w:val="32"/>
      <w:szCs w:val="32"/>
    </w:rPr>
  </w:style>
  <w:style w:type="paragraph" w:customStyle="1" w:styleId="3">
    <w:name w:val="Body Text Indent1"/>
    <w:basedOn w:val="1"/>
    <w:qFormat/>
    <w:uiPriority w:val="0"/>
    <w:pPr>
      <w:spacing w:after="120" w:afterLines="0"/>
      <w:ind w:left="420" w:leftChars="200"/>
    </w:pPr>
    <w:rPr>
      <w:rFonts w:ascii="Times New Roman" w:hAnsi="Times New Roman" w:eastAsia="宋体" w:cs="Times New Roman"/>
    </w:rPr>
  </w:style>
  <w:style w:type="paragraph" w:styleId="6">
    <w:name w:val="table of authorities"/>
    <w:basedOn w:val="1"/>
    <w:next w:val="1"/>
    <w:qFormat/>
    <w:uiPriority w:val="99"/>
    <w:pPr>
      <w:ind w:left="420" w:leftChars="200"/>
    </w:pPr>
  </w:style>
  <w:style w:type="paragraph" w:styleId="7">
    <w:name w:val="Body Text"/>
    <w:basedOn w:val="1"/>
    <w:qFormat/>
    <w:uiPriority w:val="0"/>
    <w:rPr>
      <w:rFonts w:eastAsia="仿宋_GB2312"/>
      <w:color w:val="333333"/>
      <w:sz w:val="3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1">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12">
    <w:name w:val="Title"/>
    <w:basedOn w:val="1"/>
    <w:next w:val="1"/>
    <w:qFormat/>
    <w:uiPriority w:val="10"/>
    <w:pPr>
      <w:jc w:val="center"/>
      <w:outlineLvl w:val="0"/>
    </w:pPr>
    <w:rPr>
      <w:rFonts w:ascii="楷体_GB2312" w:eastAsia="方正小标宋简体" w:hAnsiTheme="majorHAnsi" w:cstheme="majorBidi"/>
      <w:bCs/>
      <w:sz w:val="44"/>
      <w:szCs w:val="32"/>
    </w:rPr>
  </w:style>
  <w:style w:type="character" w:styleId="14">
    <w:name w:val="Hyperlink"/>
    <w:basedOn w:val="13"/>
    <w:qFormat/>
    <w:uiPriority w:val="99"/>
    <w:rPr>
      <w:rFonts w:cs="Times New Roman"/>
      <w:color w:val="auto"/>
      <w:u w:val="none"/>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p16"/>
    <w:basedOn w:val="1"/>
    <w:qFormat/>
    <w:uiPriority w:val="0"/>
    <w:pPr>
      <w:widowControl/>
    </w:pPr>
    <w:rPr>
      <w:rFonts w:ascii="Calibri" w:hAnsi="Calibri" w:cs="宋体"/>
      <w:kern w:val="0"/>
      <w:szCs w:val="21"/>
    </w:rPr>
  </w:style>
  <w:style w:type="paragraph" w:customStyle="1" w:styleId="18">
    <w:name w:val="样式3"/>
    <w:basedOn w:val="19"/>
    <w:qFormat/>
    <w:uiPriority w:val="0"/>
    <w:pPr>
      <w:snapToGrid w:val="0"/>
      <w:contextualSpacing/>
    </w:pPr>
  </w:style>
  <w:style w:type="paragraph" w:customStyle="1" w:styleId="19">
    <w:name w:val="样式2"/>
    <w:basedOn w:val="1"/>
    <w:qFormat/>
    <w:uiPriority w:val="0"/>
    <w:pPr>
      <w:widowControl/>
      <w:spacing w:before="100" w:beforeAutospacing="1" w:after="100" w:afterAutospacing="1" w:line="560" w:lineRule="exact"/>
      <w:jc w:val="left"/>
    </w:pPr>
    <w:rPr>
      <w:rFonts w:ascii="仿宋" w:hAnsi="仿宋" w:eastAsia="仿宋" w:cs="宋体"/>
      <w:kern w:val="0"/>
      <w:sz w:val="32"/>
      <w:szCs w:val="32"/>
    </w:rPr>
  </w:style>
  <w:style w:type="paragraph" w:styleId="20">
    <w:name w:val="List Paragraph"/>
    <w:basedOn w:val="1"/>
    <w:qFormat/>
    <w:uiPriority w:val="0"/>
    <w:pPr>
      <w:ind w:firstLine="420"/>
    </w:pPr>
  </w:style>
  <w:style w:type="paragraph" w:customStyle="1" w:styleId="21">
    <w:name w:val="编号段落格式"/>
    <w:basedOn w:val="20"/>
    <w:qFormat/>
    <w:uiPriority w:val="0"/>
    <w:pPr>
      <w:numPr>
        <w:ilvl w:val="1"/>
        <w:numId w:val="1"/>
      </w:numPr>
      <w:ind w:firstLine="0" w:firstLineChars="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Office_10.8.2.7090_F1E327BC-269C-435d-A152-05C5408002CA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2019-05-15T06:46:00Z</dcterms:created>
  <dc:creator>路阳</dc:creator>
  <cp:lastModifiedBy>孙銮平</cp:lastModifiedBy>
  <cp:lastPrinted>2019-06-04T09:29:00Z</cp:lastPrinted>
  <dcterms:modified xsi:type="dcterms:W3CDTF">2022-07-26T01:11:40Z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2052-10.8.2.7090</vt:lpwstr>
  </property>
  <property fmtid="{D5CDD505-2E9C-101B-9397-08002B2CF9AE}" pid="3" name="ICV">
    <vt:lpwstr>A54B72F1CA7F4A03AD26F99745BDF3EA</vt:lpwstr>
  </property>
</Properties>
</file>