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before="101" w:line="520" w:lineRule="exact"/>
        <w:rPr>
          <w:rFonts w:hint="eastAsia" w:ascii="黑体" w:hAnsi="黑体" w:eastAsia="黑体" w:cs="黑体"/>
          <w:sz w:val="32"/>
          <w:szCs w:val="32"/>
        </w:rPr>
      </w:pPr>
      <w:r>
        <w:rPr>
          <w:rFonts w:hint="eastAsia" w:ascii="黑体" w:hAnsi="黑体" w:eastAsia="黑体" w:cs="黑体"/>
          <w:spacing w:val="-25"/>
          <w:sz w:val="32"/>
          <w:szCs w:val="32"/>
        </w:rPr>
        <w:t>附</w:t>
      </w:r>
      <w:r>
        <w:rPr>
          <w:rFonts w:hint="eastAsia" w:ascii="黑体" w:hAnsi="黑体" w:eastAsia="黑体" w:cs="黑体"/>
          <w:spacing w:val="-24"/>
          <w:sz w:val="32"/>
          <w:szCs w:val="32"/>
        </w:rPr>
        <w:t>件 3</w:t>
      </w:r>
    </w:p>
    <w:p>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rPr>
      </w:pPr>
    </w:p>
    <w:p>
      <w:pPr>
        <w:keepNext w:val="0"/>
        <w:keepLines w:val="0"/>
        <w:widowControl/>
        <w:suppressLineNumbers w:val="0"/>
        <w:jc w:val="center"/>
      </w:pPr>
      <w:r>
        <w:rPr>
          <w:rFonts w:ascii="黑体" w:hAnsi="宋体" w:eastAsia="黑体" w:cs="黑体"/>
          <w:snapToGrid w:val="0"/>
          <w:color w:val="000000"/>
          <w:kern w:val="0"/>
          <w:sz w:val="52"/>
          <w:szCs w:val="52"/>
          <w:lang w:val="en-US" w:eastAsia="zh-CN" w:bidi="ar"/>
        </w:rPr>
        <w:t>烟 花 爆 竹</w:t>
      </w:r>
    </w:p>
    <w:p>
      <w:pPr>
        <w:keepNext w:val="0"/>
        <w:keepLines w:val="0"/>
        <w:widowControl/>
        <w:suppressLineNumbers w:val="0"/>
        <w:jc w:val="center"/>
      </w:pPr>
      <w:r>
        <w:rPr>
          <w:rFonts w:hint="eastAsia" w:ascii="黑体" w:hAnsi="宋体" w:eastAsia="黑体" w:cs="黑体"/>
          <w:snapToGrid w:val="0"/>
          <w:color w:val="000000"/>
          <w:kern w:val="0"/>
          <w:sz w:val="52"/>
          <w:szCs w:val="52"/>
          <w:lang w:val="en-US" w:eastAsia="zh-CN" w:bidi="ar"/>
        </w:rPr>
        <w:t>经 营（零 售）许 可 证</w:t>
      </w:r>
    </w:p>
    <w:p>
      <w:pPr>
        <w:keepNext w:val="0"/>
        <w:keepLines w:val="0"/>
        <w:widowControl/>
        <w:suppressLineNumbers w:val="0"/>
        <w:jc w:val="center"/>
      </w:pPr>
      <w:r>
        <w:rPr>
          <w:rFonts w:hint="eastAsia" w:ascii="黑体" w:hAnsi="宋体" w:eastAsia="黑体" w:cs="黑体"/>
          <w:snapToGrid w:val="0"/>
          <w:color w:val="000000"/>
          <w:kern w:val="0"/>
          <w:sz w:val="52"/>
          <w:szCs w:val="52"/>
          <w:lang w:val="en-US" w:eastAsia="zh-CN" w:bidi="ar"/>
        </w:rPr>
        <w:t>审 查 书</w:t>
      </w:r>
    </w:p>
    <w:p>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101" w:line="520" w:lineRule="exact"/>
        <w:ind w:left="1574"/>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申</w:t>
      </w:r>
      <w:r>
        <w:rPr>
          <w:rFonts w:hint="eastAsia" w:ascii="仿宋_GB2312" w:hAnsi="仿宋_GB2312" w:eastAsia="仿宋_GB2312" w:cs="仿宋_GB2312"/>
          <w:spacing w:val="-11"/>
          <w:sz w:val="32"/>
          <w:szCs w:val="32"/>
        </w:rPr>
        <w:t>请单位</w:t>
      </w:r>
      <w:r>
        <w:rPr>
          <w:rFonts w:hint="eastAsia" w:ascii="仿宋_GB2312" w:hAnsi="仿宋_GB2312" w:eastAsia="仿宋_GB2312" w:cs="仿宋_GB2312"/>
          <w:sz w:val="32"/>
          <w:szCs w:val="32"/>
          <w:u w:val="single" w:color="auto"/>
        </w:rPr>
        <w:t xml:space="preserve">                              </w:t>
      </w:r>
    </w:p>
    <w:p>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100" w:line="520" w:lineRule="exact"/>
        <w:ind w:left="1532"/>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地    址</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2"/>
          <w:sz w:val="32"/>
          <w:szCs w:val="32"/>
          <w:u w:val="single" w:color="auto"/>
          <w:lang w:val="en-US" w:eastAsia="zh-CN"/>
        </w:rPr>
        <w:t xml:space="preserve">  </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pacing w:val="-1"/>
          <w:sz w:val="32"/>
          <w:szCs w:val="32"/>
        </w:rPr>
        <w:t>乡(镇</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街道</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u w:val="single" w:color="auto"/>
        </w:rPr>
        <w:t xml:space="preserve"> </w:t>
      </w:r>
    </w:p>
    <w:p>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101" w:line="520" w:lineRule="exact"/>
        <w:ind w:left="1539"/>
        <w:rPr>
          <w:rFonts w:hint="eastAsia" w:ascii="仿宋_GB2312" w:hAnsi="仿宋_GB2312" w:eastAsia="仿宋_GB2312" w:cs="仿宋_GB2312"/>
          <w:spacing w:val="1"/>
          <w:sz w:val="32"/>
          <w:szCs w:val="32"/>
          <w:u w:val="single" w:color="auto"/>
        </w:rPr>
      </w:pPr>
      <w:r>
        <w:rPr>
          <w:rFonts w:hint="eastAsia" w:ascii="仿宋_GB2312" w:hAnsi="仿宋_GB2312" w:eastAsia="仿宋_GB2312" w:cs="仿宋_GB2312"/>
          <w:spacing w:val="2"/>
          <w:sz w:val="32"/>
          <w:szCs w:val="32"/>
        </w:rPr>
        <w:t>受理日期</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2"/>
          <w:sz w:val="32"/>
          <w:szCs w:val="32"/>
          <w:u w:val="single" w:color="auto"/>
          <w:lang w:val="en-US" w:eastAsia="zh-CN"/>
        </w:rPr>
        <w:t xml:space="preserve"> </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2"/>
          <w:sz w:val="32"/>
          <w:szCs w:val="32"/>
          <w:u w:val="single" w:color="auto"/>
          <w:lang w:val="en-US" w:eastAsia="zh-CN"/>
        </w:rPr>
        <w:t xml:space="preserve"> </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2"/>
          <w:sz w:val="32"/>
          <w:szCs w:val="32"/>
          <w:u w:val="single" w:color="auto"/>
          <w:lang w:val="en-US" w:eastAsia="zh-CN"/>
        </w:rPr>
        <w:t xml:space="preserve"> </w:t>
      </w:r>
      <w:r>
        <w:rPr>
          <w:rFonts w:hint="eastAsia" w:ascii="仿宋_GB2312" w:hAnsi="仿宋_GB2312" w:eastAsia="仿宋_GB2312" w:cs="仿宋_GB2312"/>
          <w:spacing w:val="2"/>
          <w:sz w:val="32"/>
          <w:szCs w:val="32"/>
          <w:u w:val="single" w:color="auto"/>
        </w:rPr>
        <w:t xml:space="preserve">  </w:t>
      </w:r>
      <w:r>
        <w:rPr>
          <w:rFonts w:hint="eastAsia" w:ascii="仿宋_GB2312" w:hAnsi="仿宋_GB2312" w:eastAsia="仿宋_GB2312" w:cs="仿宋_GB2312"/>
          <w:spacing w:val="1"/>
          <w:sz w:val="32"/>
          <w:szCs w:val="32"/>
        </w:rPr>
        <w:t>月</w:t>
      </w:r>
      <w:r>
        <w:rPr>
          <w:rFonts w:hint="eastAsia" w:ascii="仿宋_GB2312" w:hAnsi="仿宋_GB2312" w:eastAsia="仿宋_GB2312" w:cs="仿宋_GB2312"/>
          <w:spacing w:val="1"/>
          <w:sz w:val="32"/>
          <w:szCs w:val="32"/>
          <w:u w:val="single" w:color="auto"/>
        </w:rPr>
        <w:t xml:space="preserve">   </w:t>
      </w:r>
      <w:r>
        <w:rPr>
          <w:rFonts w:hint="eastAsia" w:ascii="仿宋_GB2312" w:hAnsi="仿宋_GB2312" w:eastAsia="仿宋_GB2312" w:cs="仿宋_GB2312"/>
          <w:spacing w:val="1"/>
          <w:sz w:val="32"/>
          <w:szCs w:val="32"/>
          <w:u w:val="single" w:color="auto"/>
          <w:lang w:val="en-US" w:eastAsia="zh-CN"/>
        </w:rPr>
        <w:t xml:space="preserve">   </w:t>
      </w:r>
      <w:r>
        <w:rPr>
          <w:rFonts w:hint="eastAsia" w:ascii="仿宋_GB2312" w:hAnsi="仿宋_GB2312" w:eastAsia="仿宋_GB2312" w:cs="仿宋_GB2312"/>
          <w:spacing w:val="1"/>
          <w:sz w:val="32"/>
          <w:szCs w:val="32"/>
          <w:u w:val="single" w:color="auto"/>
        </w:rPr>
        <w:t xml:space="preserve">  </w:t>
      </w:r>
    </w:p>
    <w:p>
      <w:pPr>
        <w:keepNext w:val="0"/>
        <w:keepLines w:val="0"/>
        <w:pageBreakBefore w:val="0"/>
        <w:wordWrap/>
        <w:overflowPunct/>
        <w:topLinePunct w:val="0"/>
        <w:bidi w:val="0"/>
        <w:spacing w:before="101" w:line="520" w:lineRule="exact"/>
        <w:ind w:left="1539"/>
        <w:rPr>
          <w:rFonts w:hint="eastAsia" w:ascii="仿宋_GB2312" w:hAnsi="仿宋_GB2312" w:eastAsia="仿宋_GB2312" w:cs="仿宋_GB2312"/>
          <w:spacing w:val="1"/>
          <w:sz w:val="32"/>
          <w:szCs w:val="32"/>
          <w:u w:val="single" w:color="auto"/>
        </w:rPr>
      </w:pPr>
    </w:p>
    <w:p>
      <w:pPr>
        <w:keepNext w:val="0"/>
        <w:keepLines w:val="0"/>
        <w:pageBreakBefore w:val="0"/>
        <w:wordWrap/>
        <w:overflowPunct/>
        <w:topLinePunct w:val="0"/>
        <w:bidi w:val="0"/>
        <w:spacing w:before="101" w:line="520" w:lineRule="exact"/>
        <w:ind w:left="1539"/>
        <w:rPr>
          <w:rFonts w:hint="eastAsia" w:ascii="仿宋_GB2312" w:hAnsi="仿宋_GB2312" w:eastAsia="仿宋_GB2312" w:cs="仿宋_GB2312"/>
          <w:spacing w:val="1"/>
          <w:sz w:val="32"/>
          <w:szCs w:val="32"/>
          <w:u w:val="single" w:color="auto"/>
        </w:rPr>
      </w:pPr>
    </w:p>
    <w:p>
      <w:pPr>
        <w:keepNext w:val="0"/>
        <w:keepLines w:val="0"/>
        <w:pageBreakBefore w:val="0"/>
        <w:wordWrap/>
        <w:overflowPunct/>
        <w:topLinePunct w:val="0"/>
        <w:bidi w:val="0"/>
        <w:spacing w:before="101" w:line="520" w:lineRule="exact"/>
        <w:ind w:left="1539"/>
        <w:rPr>
          <w:rFonts w:hint="eastAsia" w:ascii="仿宋_GB2312" w:hAnsi="仿宋_GB2312" w:eastAsia="仿宋_GB2312" w:cs="仿宋_GB2312"/>
          <w:spacing w:val="1"/>
          <w:sz w:val="32"/>
          <w:szCs w:val="32"/>
          <w:u w:val="single" w:color="auto"/>
        </w:rPr>
      </w:pPr>
    </w:p>
    <w:p>
      <w:pPr>
        <w:keepNext w:val="0"/>
        <w:keepLines w:val="0"/>
        <w:pageBreakBefore w:val="0"/>
        <w:wordWrap/>
        <w:overflowPunct/>
        <w:topLinePunct w:val="0"/>
        <w:bidi w:val="0"/>
        <w:spacing w:before="101" w:line="520" w:lineRule="exact"/>
        <w:ind w:left="1539"/>
        <w:rPr>
          <w:rFonts w:hint="eastAsia" w:ascii="仿宋_GB2312" w:hAnsi="仿宋_GB2312" w:eastAsia="仿宋_GB2312" w:cs="仿宋_GB2312"/>
          <w:spacing w:val="1"/>
          <w:sz w:val="32"/>
          <w:szCs w:val="32"/>
          <w:u w:val="single" w:color="auto"/>
        </w:rPr>
      </w:pPr>
    </w:p>
    <w:p>
      <w:pPr>
        <w:keepNext w:val="0"/>
        <w:keepLines w:val="0"/>
        <w:pageBreakBefore w:val="0"/>
        <w:wordWrap/>
        <w:overflowPunct/>
        <w:topLinePunct w:val="0"/>
        <w:bidi w:val="0"/>
        <w:spacing w:before="101" w:line="520" w:lineRule="exact"/>
        <w:ind w:left="1539"/>
        <w:rPr>
          <w:rFonts w:hint="eastAsia" w:ascii="仿宋_GB2312" w:hAnsi="仿宋_GB2312" w:eastAsia="仿宋_GB2312" w:cs="仿宋_GB2312"/>
          <w:spacing w:val="1"/>
          <w:sz w:val="32"/>
          <w:szCs w:val="32"/>
          <w:u w:val="single" w:color="auto"/>
        </w:rPr>
      </w:pPr>
    </w:p>
    <w:p>
      <w:pPr>
        <w:keepNext w:val="0"/>
        <w:keepLines w:val="0"/>
        <w:pageBreakBefore w:val="0"/>
        <w:wordWrap/>
        <w:overflowPunct/>
        <w:topLinePunct w:val="0"/>
        <w:bidi w:val="0"/>
        <w:spacing w:before="100" w:line="520" w:lineRule="exact"/>
        <w:jc w:val="center"/>
        <w:rPr>
          <w:rFonts w:hint="eastAsia" w:ascii="黑体" w:hAnsi="黑体" w:eastAsia="黑体" w:cs="黑体"/>
          <w:sz w:val="32"/>
          <w:szCs w:val="32"/>
        </w:rPr>
      </w:pPr>
      <w:r>
        <w:rPr>
          <w:rFonts w:hint="eastAsia" w:ascii="仿宋_GB2312" w:hAnsi="仿宋_GB2312" w:eastAsia="仿宋_GB2312" w:cs="仿宋_GB2312"/>
          <w:spacing w:val="-1"/>
          <w:sz w:val="32"/>
          <w:szCs w:val="32"/>
        </w:rPr>
        <w:t>贵</w:t>
      </w:r>
      <w:r>
        <w:rPr>
          <w:rFonts w:hint="eastAsia" w:ascii="仿宋_GB2312" w:hAnsi="仿宋_GB2312" w:eastAsia="仿宋_GB2312" w:cs="仿宋_GB2312"/>
          <w:spacing w:val="-1"/>
          <w:sz w:val="32"/>
          <w:szCs w:val="32"/>
          <w:lang w:val="en-US" w:eastAsia="zh-CN"/>
        </w:rPr>
        <w:t>安新区安全生产监督管理局</w:t>
      </w:r>
      <w:r>
        <w:rPr>
          <w:rFonts w:hint="eastAsia" w:ascii="仿宋_GB2312" w:hAnsi="仿宋_GB2312" w:eastAsia="仿宋_GB2312" w:cs="仿宋_GB2312"/>
          <w:sz w:val="32"/>
          <w:szCs w:val="32"/>
        </w:rPr>
        <w:t>制</w:t>
      </w:r>
    </w:p>
    <w:p>
      <w:pPr>
        <w:keepNext w:val="0"/>
        <w:keepLines w:val="0"/>
        <w:pageBreakBefore w:val="0"/>
        <w:wordWrap/>
        <w:overflowPunct/>
        <w:topLinePunct w:val="0"/>
        <w:bidi w:val="0"/>
        <w:spacing w:before="101" w:line="520" w:lineRule="exact"/>
        <w:ind w:left="3337"/>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14:textOutline w14:w="5793" w14:cap="sq" w14:cmpd="sng">
            <w14:solidFill>
              <w14:srgbClr w14:val="000000"/>
            </w14:solidFill>
            <w14:prstDash w14:val="solid"/>
            <w14:bevel/>
          </w14:textOutline>
        </w:rPr>
        <w:t>填</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写</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说</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明</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1.烟花爆竹经营(零售)许可证审查书由许可证颁发管理机工作人员填写。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2.本审查书用钢笔、签字笔填写或者用打印机打印，字迹要清晰、工整。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3.本表格适用于对“申请”的审查；表中的“审查情况”栏填写“是” 或“否”；“审查意见”栏写“符合”或“不符合”，对不符合条件的在“备 注栏”简要说明情况。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发证机关可以根据需要，将未列入表中的审查内容附后，作为本审查书的辅助文字材料。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sz w:val="32"/>
          <w:szCs w:val="32"/>
        </w:rPr>
        <w:sectPr>
          <w:footerReference r:id="rId5" w:type="default"/>
          <w:pgSz w:w="11906" w:h="16839"/>
          <w:pgMar w:top="2098" w:right="1474" w:bottom="1984" w:left="1587" w:header="0" w:footer="1216" w:gutter="0"/>
          <w:pgNumType w:fmt="decimal"/>
          <w:cols w:space="720" w:num="1"/>
        </w:sectPr>
      </w:pPr>
      <w:bookmarkStart w:id="0" w:name="_GoBack"/>
      <w:bookmarkEnd w:id="0"/>
    </w:p>
    <w:p>
      <w:pPr>
        <w:keepNext w:val="0"/>
        <w:keepLines w:val="0"/>
        <w:widowControl/>
        <w:suppressLineNumbers w:val="0"/>
        <w:jc w:val="center"/>
        <w:rPr>
          <w:sz w:val="44"/>
          <w:szCs w:val="44"/>
        </w:rPr>
      </w:pPr>
      <w:r>
        <w:rPr>
          <w:rFonts w:hint="eastAsia" w:ascii="方正小标宋简体" w:hAnsi="方正小标宋简体" w:eastAsia="方正小标宋简体" w:cs="方正小标宋简体"/>
          <w:b/>
          <w:bCs/>
          <w:snapToGrid w:val="0"/>
          <w:color w:val="000000"/>
          <w:kern w:val="0"/>
          <w:sz w:val="44"/>
          <w:szCs w:val="44"/>
          <w:lang w:val="en-US" w:eastAsia="zh-CN" w:bidi="ar"/>
        </w:rPr>
        <w:t>烟花爆竹经营（零售）店许可审查表</w:t>
      </w:r>
    </w:p>
    <w:tbl>
      <w:tblPr>
        <w:tblStyle w:val="13"/>
        <w:tblW w:w="9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4488"/>
        <w:gridCol w:w="1867"/>
        <w:gridCol w:w="1291"/>
        <w:gridCol w:w="1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134" w:type="dxa"/>
            <w:vAlign w:val="center"/>
          </w:tcPr>
          <w:p>
            <w:pPr>
              <w:jc w:val="center"/>
              <w:rPr>
                <w:rFonts w:hint="eastAsia"/>
                <w:b/>
                <w:bCs/>
                <w:sz w:val="24"/>
                <w:szCs w:val="24"/>
              </w:rPr>
            </w:pPr>
            <w:r>
              <w:rPr>
                <w:rFonts w:hint="eastAsia"/>
                <w:b/>
                <w:bCs/>
                <w:sz w:val="24"/>
                <w:szCs w:val="24"/>
              </w:rPr>
              <w:t>序号</w:t>
            </w:r>
          </w:p>
        </w:tc>
        <w:tc>
          <w:tcPr>
            <w:tcW w:w="4488" w:type="dxa"/>
            <w:vAlign w:val="center"/>
          </w:tcPr>
          <w:p>
            <w:pPr>
              <w:jc w:val="center"/>
              <w:rPr>
                <w:rFonts w:hint="eastAsia"/>
                <w:b/>
                <w:bCs/>
                <w:sz w:val="24"/>
                <w:szCs w:val="24"/>
              </w:rPr>
            </w:pPr>
            <w:r>
              <w:rPr>
                <w:rFonts w:hint="eastAsia"/>
                <w:b/>
                <w:bCs/>
                <w:sz w:val="24"/>
                <w:szCs w:val="24"/>
              </w:rPr>
              <w:t>审查内容</w:t>
            </w:r>
          </w:p>
        </w:tc>
        <w:tc>
          <w:tcPr>
            <w:tcW w:w="1867" w:type="dxa"/>
            <w:vAlign w:val="center"/>
          </w:tcPr>
          <w:p>
            <w:pPr>
              <w:jc w:val="center"/>
              <w:rPr>
                <w:rFonts w:hint="eastAsia"/>
                <w:b/>
                <w:bCs/>
                <w:sz w:val="24"/>
                <w:szCs w:val="24"/>
              </w:rPr>
            </w:pPr>
            <w:r>
              <w:rPr>
                <w:rFonts w:hint="eastAsia"/>
                <w:b/>
                <w:bCs/>
                <w:sz w:val="24"/>
                <w:szCs w:val="24"/>
              </w:rPr>
              <w:t>审查情况</w:t>
            </w:r>
          </w:p>
        </w:tc>
        <w:tc>
          <w:tcPr>
            <w:tcW w:w="1291" w:type="dxa"/>
            <w:vAlign w:val="center"/>
          </w:tcPr>
          <w:p>
            <w:pPr>
              <w:jc w:val="center"/>
              <w:rPr>
                <w:rFonts w:hint="eastAsia"/>
                <w:b/>
                <w:bCs/>
                <w:sz w:val="24"/>
                <w:szCs w:val="24"/>
              </w:rPr>
            </w:pPr>
            <w:r>
              <w:rPr>
                <w:rFonts w:hint="eastAsia"/>
                <w:b/>
                <w:bCs/>
                <w:sz w:val="24"/>
                <w:szCs w:val="24"/>
              </w:rPr>
              <w:t>审查意见</w:t>
            </w:r>
          </w:p>
        </w:tc>
        <w:tc>
          <w:tcPr>
            <w:tcW w:w="1118" w:type="dxa"/>
            <w:vAlign w:val="center"/>
          </w:tcPr>
          <w:p>
            <w:pPr>
              <w:jc w:val="center"/>
              <w:rPr>
                <w:rFonts w:hint="eastAsia"/>
                <w:b/>
                <w:bCs/>
                <w:sz w:val="24"/>
                <w:szCs w:val="24"/>
              </w:rPr>
            </w:pPr>
            <w:r>
              <w:rPr>
                <w:rFonts w:hint="eastAsia"/>
                <w:b/>
                <w:bCs/>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3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4488" w:type="dxa"/>
            <w:vAlign w:val="center"/>
          </w:tcPr>
          <w:p>
            <w:pPr>
              <w:jc w:val="both"/>
              <w:rPr>
                <w:rFonts w:hint="eastAsia" w:ascii="仿宋_GB2312" w:hAnsi="仿宋_GB2312" w:eastAsia="仿宋_GB2312" w:cs="仿宋_GB2312"/>
              </w:rPr>
            </w:pPr>
            <w:r>
              <w:rPr>
                <w:rFonts w:hint="eastAsia" w:ascii="仿宋_GB2312" w:hAnsi="仿宋_GB2312" w:eastAsia="仿宋_GB2312" w:cs="仿宋_GB2312"/>
              </w:rPr>
              <w:t>零售店是否符合辖区布点规划</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1134" w:type="dxa"/>
            <w:vAlign w:val="center"/>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4488"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主要负责人和安全管理人员是否经过安全培训考 核合格，且年龄在18周岁以上，60 周岁以下，身体健康，能够正常从事烟花爆竹经营活动</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3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4488"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是否按照相关规定购买安全生产责任险</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134" w:type="dxa"/>
            <w:vAlign w:val="center"/>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4488" w:type="dxa"/>
            <w:vAlign w:val="center"/>
          </w:tcPr>
          <w:p>
            <w:pPr>
              <w:jc w:val="both"/>
              <w:rPr>
                <w:rFonts w:hint="eastAsia" w:ascii="仿宋_GB2312" w:hAnsi="仿宋_GB2312" w:eastAsia="仿宋_GB2312" w:cs="仿宋_GB2312"/>
              </w:rPr>
            </w:pPr>
            <w:r>
              <w:rPr>
                <w:rFonts w:hint="eastAsia" w:ascii="仿宋_GB2312" w:hAnsi="仿宋_GB2312" w:eastAsia="仿宋_GB2312" w:cs="仿宋_GB2312"/>
              </w:rPr>
              <w:t>上年度是否有非法违法或违规渠道采购、销售烟</w:t>
            </w:r>
          </w:p>
          <w:p>
            <w:pPr>
              <w:jc w:val="both"/>
              <w:rPr>
                <w:rFonts w:hint="eastAsia" w:ascii="仿宋_GB2312" w:hAnsi="仿宋_GB2312" w:eastAsia="仿宋_GB2312" w:cs="仿宋_GB2312"/>
                <w:lang w:eastAsia="zh-CN"/>
              </w:rPr>
            </w:pPr>
            <w:r>
              <w:rPr>
                <w:rFonts w:hint="eastAsia" w:ascii="仿宋_GB2312" w:hAnsi="仿宋_GB2312" w:eastAsia="仿宋_GB2312" w:cs="仿宋_GB2312"/>
              </w:rPr>
              <w:t>花爆竹行为</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3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4488"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是否有不服从有关部门监管情况</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134" w:type="dxa"/>
            <w:vAlign w:val="center"/>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4488"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零售店是否设置在集贸市场、展览(销)会、商场及车站等公众聚集场所内</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134" w:type="dxa"/>
            <w:vAlign w:val="center"/>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4488"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零售店周边100米范围内是否有加油站等易燃易爆危险物品生产、储存设施，以及铁路线等</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1134" w:type="dxa"/>
            <w:vAlign w:val="center"/>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4488"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零售店周边100米范围内是否有学校、幼儿园、医院、集贸市场等人员聚集场所</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13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4488"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相邻两个零售店之间的距离是否大于50米</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134" w:type="dxa"/>
            <w:vAlign w:val="center"/>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4488"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零售店使用面积是否大于10平方米</w:t>
            </w:r>
            <w:r>
              <w:rPr>
                <w:rFonts w:hint="eastAsia" w:ascii="仿宋_GB2312" w:hAnsi="仿宋_GB2312" w:eastAsia="仿宋_GB2312" w:cs="仿宋_GB2312"/>
                <w:lang w:eastAsia="zh-CN"/>
              </w:rPr>
              <w:t>，</w:t>
            </w:r>
            <w:r>
              <w:rPr>
                <w:rFonts w:hint="eastAsia" w:ascii="仿宋_GB2312" w:hAnsi="仿宋_GB2312" w:eastAsia="仿宋_GB2312" w:cs="仿宋_GB2312"/>
              </w:rPr>
              <w:t>且小于200平方米</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13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11</w:t>
            </w:r>
          </w:p>
        </w:tc>
        <w:tc>
          <w:tcPr>
            <w:tcW w:w="4488"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零售店是否在消防车辆可以顺畅到达的区域</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134" w:type="dxa"/>
            <w:vAlign w:val="center"/>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12</w:t>
            </w:r>
          </w:p>
        </w:tc>
        <w:tc>
          <w:tcPr>
            <w:tcW w:w="4488" w:type="dxa"/>
            <w:vAlign w:val="center"/>
          </w:tcPr>
          <w:p>
            <w:pPr>
              <w:jc w:val="both"/>
              <w:rPr>
                <w:rFonts w:hint="eastAsia" w:ascii="仿宋_GB2312" w:hAnsi="仿宋_GB2312" w:eastAsia="仿宋_GB2312" w:cs="仿宋_GB2312"/>
              </w:rPr>
            </w:pPr>
            <w:r>
              <w:rPr>
                <w:rFonts w:hint="eastAsia" w:ascii="仿宋_GB2312" w:hAnsi="仿宋_GB2312" w:eastAsia="仿宋_GB2312" w:cs="仿宋_GB2312"/>
              </w:rPr>
              <w:t>是否设置在军事管理区、风景名胜区、文物保护</w:t>
            </w:r>
          </w:p>
          <w:p>
            <w:pPr>
              <w:jc w:val="both"/>
              <w:rPr>
                <w:rFonts w:hint="eastAsia" w:ascii="仿宋_GB2312" w:hAnsi="仿宋_GB2312" w:eastAsia="仿宋_GB2312" w:cs="仿宋_GB2312"/>
                <w:lang w:eastAsia="zh-CN"/>
              </w:rPr>
            </w:pPr>
            <w:r>
              <w:rPr>
                <w:rFonts w:hint="eastAsia" w:ascii="仿宋_GB2312" w:hAnsi="仿宋_GB2312" w:eastAsia="仿宋_GB2312" w:cs="仿宋_GB2312"/>
              </w:rPr>
              <w:t>区等禁止燃放烟花爆竹区域内</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134" w:type="dxa"/>
            <w:vAlign w:val="center"/>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13</w:t>
            </w:r>
          </w:p>
        </w:tc>
        <w:tc>
          <w:tcPr>
            <w:tcW w:w="4488"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是否设置在居民集中居住小区内，以及地下室、半地下室、桥下及涵洞内</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13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14</w:t>
            </w:r>
          </w:p>
        </w:tc>
        <w:tc>
          <w:tcPr>
            <w:tcW w:w="4488"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是否与居住场所设置在同一建筑物内</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134" w:type="dxa"/>
            <w:vAlign w:val="center"/>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15</w:t>
            </w:r>
          </w:p>
        </w:tc>
        <w:tc>
          <w:tcPr>
            <w:tcW w:w="4488" w:type="dxa"/>
            <w:vAlign w:val="center"/>
          </w:tcPr>
          <w:p>
            <w:pPr>
              <w:jc w:val="both"/>
              <w:rPr>
                <w:rFonts w:hint="eastAsia" w:ascii="仿宋_GB2312" w:hAnsi="仿宋_GB2312" w:eastAsia="仿宋_GB2312" w:cs="仿宋_GB2312"/>
              </w:rPr>
            </w:pPr>
            <w:r>
              <w:rPr>
                <w:rFonts w:hint="eastAsia" w:ascii="仿宋_GB2312" w:hAnsi="仿宋_GB2312" w:eastAsia="仿宋_GB2312" w:cs="仿宋_GB2312"/>
              </w:rPr>
              <w:t>是否设置在其地下、室内或上方有输送石油、天</w:t>
            </w:r>
          </w:p>
          <w:p>
            <w:pPr>
              <w:jc w:val="both"/>
              <w:rPr>
                <w:rFonts w:hint="eastAsia" w:ascii="仿宋_GB2312" w:hAnsi="仿宋_GB2312" w:eastAsia="仿宋_GB2312" w:cs="仿宋_GB2312"/>
                <w:lang w:eastAsia="zh-CN"/>
              </w:rPr>
            </w:pPr>
            <w:r>
              <w:rPr>
                <w:rFonts w:hint="eastAsia" w:ascii="仿宋_GB2312" w:hAnsi="仿宋_GB2312" w:eastAsia="仿宋_GB2312" w:cs="仿宋_GB2312"/>
              </w:rPr>
              <w:t>然气等易燃易爆物质管道的建筑物内</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134"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16</w:t>
            </w:r>
          </w:p>
        </w:tc>
        <w:tc>
          <w:tcPr>
            <w:tcW w:w="4488"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是否设置在电压高于1kv的电力线路下方</w:t>
            </w:r>
            <w:r>
              <w:rPr>
                <w:rFonts w:hint="eastAsia" w:ascii="仿宋_GB2312" w:hAnsi="仿宋_GB2312" w:eastAsia="仿宋_GB2312" w:cs="仿宋_GB2312"/>
                <w:lang w:eastAsia="zh-CN"/>
              </w:rPr>
              <w:t>。</w:t>
            </w:r>
          </w:p>
        </w:tc>
        <w:tc>
          <w:tcPr>
            <w:tcW w:w="1867" w:type="dxa"/>
            <w:vAlign w:val="center"/>
          </w:tcPr>
          <w:p>
            <w:pPr>
              <w:jc w:val="both"/>
              <w:rPr>
                <w:rFonts w:hint="eastAsia"/>
              </w:rPr>
            </w:pPr>
          </w:p>
        </w:tc>
        <w:tc>
          <w:tcPr>
            <w:tcW w:w="1291" w:type="dxa"/>
            <w:vAlign w:val="center"/>
          </w:tcPr>
          <w:p>
            <w:pPr>
              <w:jc w:val="both"/>
              <w:rPr>
                <w:rFonts w:hint="eastAsia"/>
              </w:rPr>
            </w:pPr>
          </w:p>
        </w:tc>
        <w:tc>
          <w:tcPr>
            <w:tcW w:w="1118" w:type="dxa"/>
            <w:vAlign w:val="center"/>
          </w:tcPr>
          <w:p>
            <w:pPr>
              <w:jc w:val="both"/>
              <w:rPr>
                <w:rFonts w:hint="eastAsia"/>
              </w:rPr>
            </w:pPr>
          </w:p>
        </w:tc>
      </w:tr>
    </w:tbl>
    <w:p>
      <w:pPr>
        <w:rPr>
          <w:rFonts w:hint="eastAsia"/>
        </w:rPr>
      </w:pPr>
    </w:p>
    <w:tbl>
      <w:tblPr>
        <w:tblStyle w:val="13"/>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4312"/>
        <w:gridCol w:w="2054"/>
        <w:gridCol w:w="1317"/>
        <w:gridCol w:w="1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109" w:type="dxa"/>
            <w:vAlign w:val="top"/>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17</w:t>
            </w:r>
          </w:p>
        </w:tc>
        <w:tc>
          <w:tcPr>
            <w:tcW w:w="4312"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零售店建筑物是否与其他场所联建，如有联建，是否满足规范规定</w:t>
            </w:r>
            <w:r>
              <w:rPr>
                <w:rFonts w:hint="eastAsia" w:ascii="仿宋_GB2312" w:hAnsi="仿宋_GB2312" w:eastAsia="仿宋_GB2312" w:cs="仿宋_GB2312"/>
                <w:lang w:eastAsia="zh-CN"/>
              </w:rPr>
              <w:t>。</w:t>
            </w:r>
          </w:p>
        </w:tc>
        <w:tc>
          <w:tcPr>
            <w:tcW w:w="2054" w:type="dxa"/>
            <w:vAlign w:val="top"/>
          </w:tcPr>
          <w:p>
            <w:pPr>
              <w:rPr>
                <w:rFonts w:hint="eastAsia"/>
              </w:rPr>
            </w:pPr>
          </w:p>
        </w:tc>
        <w:tc>
          <w:tcPr>
            <w:tcW w:w="1317" w:type="dxa"/>
            <w:vAlign w:val="top"/>
          </w:tcPr>
          <w:p>
            <w:pPr>
              <w:rPr>
                <w:rFonts w:hint="eastAsia"/>
              </w:rPr>
            </w:pPr>
          </w:p>
        </w:tc>
        <w:tc>
          <w:tcPr>
            <w:tcW w:w="1105" w:type="dxa"/>
            <w:vAlign w:val="top"/>
          </w:tcPr>
          <w:p>
            <w:pP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109" w:type="dxa"/>
            <w:vAlign w:val="top"/>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18</w:t>
            </w:r>
          </w:p>
        </w:tc>
        <w:tc>
          <w:tcPr>
            <w:tcW w:w="4312"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零售场所正上方房间是否作为营业场所、培训教室、会议室等使用，是否有人员住宿</w:t>
            </w:r>
            <w:r>
              <w:rPr>
                <w:rFonts w:hint="eastAsia" w:ascii="仿宋_GB2312" w:hAnsi="仿宋_GB2312" w:eastAsia="仿宋_GB2312" w:cs="仿宋_GB2312"/>
                <w:lang w:eastAsia="zh-CN"/>
              </w:rPr>
              <w:t>。</w:t>
            </w:r>
          </w:p>
        </w:tc>
        <w:tc>
          <w:tcPr>
            <w:tcW w:w="2054" w:type="dxa"/>
            <w:vAlign w:val="top"/>
          </w:tcPr>
          <w:p>
            <w:pPr>
              <w:rPr>
                <w:rFonts w:hint="eastAsia"/>
              </w:rPr>
            </w:pPr>
          </w:p>
        </w:tc>
        <w:tc>
          <w:tcPr>
            <w:tcW w:w="1317" w:type="dxa"/>
            <w:vAlign w:val="top"/>
          </w:tcPr>
          <w:p>
            <w:pPr>
              <w:rPr>
                <w:rFonts w:hint="eastAsia"/>
              </w:rPr>
            </w:pPr>
          </w:p>
        </w:tc>
        <w:tc>
          <w:tcPr>
            <w:tcW w:w="1105" w:type="dxa"/>
            <w:vAlign w:val="top"/>
          </w:tcPr>
          <w:p>
            <w:pP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109" w:type="dxa"/>
            <w:vAlign w:val="top"/>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19</w:t>
            </w:r>
          </w:p>
        </w:tc>
        <w:tc>
          <w:tcPr>
            <w:tcW w:w="4312"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是否将零售场所作为其他生产、经营和生活等场所的进出通道</w:t>
            </w:r>
            <w:r>
              <w:rPr>
                <w:rFonts w:hint="eastAsia" w:ascii="仿宋_GB2312" w:hAnsi="仿宋_GB2312" w:eastAsia="仿宋_GB2312" w:cs="仿宋_GB2312"/>
                <w:lang w:eastAsia="zh-CN"/>
              </w:rPr>
              <w:t>。</w:t>
            </w:r>
          </w:p>
        </w:tc>
        <w:tc>
          <w:tcPr>
            <w:tcW w:w="2054" w:type="dxa"/>
            <w:vAlign w:val="top"/>
          </w:tcPr>
          <w:p>
            <w:pPr>
              <w:rPr>
                <w:rFonts w:hint="eastAsia"/>
              </w:rPr>
            </w:pPr>
          </w:p>
        </w:tc>
        <w:tc>
          <w:tcPr>
            <w:tcW w:w="1317" w:type="dxa"/>
            <w:vAlign w:val="top"/>
          </w:tcPr>
          <w:p>
            <w:pPr>
              <w:rPr>
                <w:rFonts w:hint="eastAsia"/>
              </w:rPr>
            </w:pPr>
          </w:p>
        </w:tc>
        <w:tc>
          <w:tcPr>
            <w:tcW w:w="1105" w:type="dxa"/>
            <w:vAlign w:val="top"/>
          </w:tcPr>
          <w:p>
            <w:pP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109" w:type="dxa"/>
            <w:vAlign w:val="top"/>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4312"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零售场所与其他房间之间是否有楼梯或洞口相通</w:t>
            </w:r>
            <w:r>
              <w:rPr>
                <w:rFonts w:hint="eastAsia" w:ascii="仿宋_GB2312" w:hAnsi="仿宋_GB2312" w:eastAsia="仿宋_GB2312" w:cs="仿宋_GB2312"/>
                <w:lang w:eastAsia="zh-CN"/>
              </w:rPr>
              <w:t>。</w:t>
            </w:r>
          </w:p>
        </w:tc>
        <w:tc>
          <w:tcPr>
            <w:tcW w:w="2054" w:type="dxa"/>
            <w:vAlign w:val="top"/>
          </w:tcPr>
          <w:p>
            <w:pPr>
              <w:rPr>
                <w:rFonts w:hint="eastAsia"/>
              </w:rPr>
            </w:pPr>
          </w:p>
        </w:tc>
        <w:tc>
          <w:tcPr>
            <w:tcW w:w="1317" w:type="dxa"/>
            <w:vAlign w:val="top"/>
          </w:tcPr>
          <w:p>
            <w:pPr>
              <w:rPr>
                <w:rFonts w:hint="eastAsia"/>
              </w:rPr>
            </w:pPr>
          </w:p>
        </w:tc>
        <w:tc>
          <w:tcPr>
            <w:tcW w:w="1105" w:type="dxa"/>
            <w:vAlign w:val="top"/>
          </w:tcPr>
          <w:p>
            <w:pP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09" w:type="dxa"/>
            <w:vAlign w:val="top"/>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21</w:t>
            </w:r>
          </w:p>
        </w:tc>
        <w:tc>
          <w:tcPr>
            <w:tcW w:w="4312" w:type="dxa"/>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rPr>
              <w:t>零售店建筑物是否为临时建筑物，如是，是否是独立设置</w:t>
            </w:r>
            <w:r>
              <w:rPr>
                <w:rFonts w:hint="eastAsia" w:ascii="仿宋_GB2312" w:hAnsi="仿宋_GB2312" w:eastAsia="仿宋_GB2312" w:cs="仿宋_GB2312"/>
                <w:lang w:eastAsia="zh-CN"/>
              </w:rPr>
              <w:t>。</w:t>
            </w:r>
          </w:p>
        </w:tc>
        <w:tc>
          <w:tcPr>
            <w:tcW w:w="2054" w:type="dxa"/>
            <w:vAlign w:val="top"/>
          </w:tcPr>
          <w:p>
            <w:pPr>
              <w:rPr>
                <w:rFonts w:hint="eastAsia"/>
              </w:rPr>
            </w:pPr>
          </w:p>
        </w:tc>
        <w:tc>
          <w:tcPr>
            <w:tcW w:w="1317" w:type="dxa"/>
            <w:vAlign w:val="top"/>
          </w:tcPr>
          <w:p>
            <w:pPr>
              <w:rPr>
                <w:rFonts w:hint="eastAsia"/>
              </w:rPr>
            </w:pPr>
          </w:p>
        </w:tc>
        <w:tc>
          <w:tcPr>
            <w:tcW w:w="1105" w:type="dxa"/>
            <w:vAlign w:val="top"/>
          </w:tcPr>
          <w:p>
            <w:pP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0" w:hRule="atLeast"/>
        </w:trPr>
        <w:tc>
          <w:tcPr>
            <w:tcW w:w="9897" w:type="dxa"/>
            <w:gridSpan w:val="5"/>
            <w:tcBorders>
              <w:right w:val="single" w:color="auto" w:sz="4" w:space="0"/>
            </w:tcBorders>
            <w:vAlign w:val="top"/>
          </w:tcPr>
          <w:p>
            <w:pPr>
              <w:rPr>
                <w:rFonts w:hint="eastAsia"/>
              </w:rPr>
            </w:pPr>
          </w:p>
          <w:p>
            <w:pPr>
              <w:rPr>
                <w:rFonts w:hint="eastAsia"/>
              </w:rPr>
            </w:pPr>
          </w:p>
          <w:p>
            <w:pPr>
              <w:rPr>
                <w:rFonts w:hint="eastAsia"/>
              </w:rPr>
            </w:pPr>
          </w:p>
          <w:p>
            <w:pPr>
              <w:rPr>
                <w:rFonts w:hint="eastAsia"/>
              </w:rPr>
            </w:pPr>
          </w:p>
          <w:p>
            <w:pPr>
              <w:rPr>
                <w:rFonts w:hint="eastAsia"/>
              </w:rPr>
            </w:pPr>
          </w:p>
          <w:p>
            <w:pPr>
              <w:ind w:firstLine="210" w:firstLineChars="100"/>
              <w:rPr>
                <w:rFonts w:hint="eastAsia"/>
              </w:rPr>
            </w:pPr>
          </w:p>
          <w:p>
            <w:pPr>
              <w:ind w:firstLine="210" w:firstLineChars="100"/>
              <w:rPr>
                <w:rFonts w:hint="eastAsia"/>
              </w:rPr>
            </w:pPr>
          </w:p>
          <w:p>
            <w:pPr>
              <w:ind w:firstLine="210" w:firstLineChars="100"/>
              <w:rPr>
                <w:rFonts w:hint="eastAsia"/>
              </w:rPr>
            </w:pPr>
            <w:r>
              <w:rPr>
                <w:rFonts w:hint="eastAsia" w:ascii="仿宋_GB2312" w:hAnsi="仿宋_GB2312" w:eastAsia="仿宋_GB2312" w:cs="仿宋_GB2312"/>
              </w:rPr>
              <w:t>现场审查人员：</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审查时间：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月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4" w:hRule="atLeast"/>
        </w:trPr>
        <w:tc>
          <w:tcPr>
            <w:tcW w:w="110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街道</w:t>
            </w:r>
            <w:r>
              <w:rPr>
                <w:rFonts w:hint="eastAsia" w:ascii="仿宋_GB2312" w:hAnsi="仿宋_GB2312" w:eastAsia="仿宋_GB2312" w:cs="仿宋_GB2312"/>
              </w:rPr>
              <w:t>)意见</w:t>
            </w:r>
          </w:p>
        </w:tc>
        <w:tc>
          <w:tcPr>
            <w:tcW w:w="8788" w:type="dxa"/>
            <w:gridSpan w:val="4"/>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ind w:firstLine="1260" w:firstLineChars="600"/>
              <w:rPr>
                <w:rFonts w:hint="eastAsia" w:ascii="仿宋_GB2312" w:hAnsi="仿宋_GB2312" w:eastAsia="仿宋_GB2312" w:cs="仿宋_GB2312"/>
              </w:rPr>
            </w:pPr>
            <w:r>
              <w:rPr>
                <w:rFonts w:hint="eastAsia" w:ascii="仿宋_GB2312" w:hAnsi="仿宋_GB2312" w:eastAsia="仿宋_GB2312" w:cs="仿宋_GB2312"/>
              </w:rPr>
              <w:t>负责人：</w:t>
            </w:r>
          </w:p>
          <w:p>
            <w:pPr>
              <w:ind w:firstLine="4410" w:firstLineChars="2100"/>
              <w:rPr>
                <w:rFonts w:hint="eastAsia" w:ascii="仿宋_GB2312" w:hAnsi="仿宋_GB2312" w:eastAsia="仿宋_GB2312" w:cs="仿宋_GB2312"/>
              </w:rPr>
            </w:pPr>
          </w:p>
          <w:p>
            <w:pPr>
              <w:ind w:firstLine="4410" w:firstLineChars="2100"/>
              <w:rPr>
                <w:rFonts w:hint="eastAsia" w:ascii="仿宋_GB2312" w:hAnsi="仿宋_GB2312" w:eastAsia="仿宋_GB2312" w:cs="仿宋_GB2312"/>
              </w:rPr>
            </w:pPr>
          </w:p>
          <w:p>
            <w:pPr>
              <w:ind w:firstLine="4410" w:firstLineChars="2100"/>
              <w:rPr>
                <w:rFonts w:hint="eastAsia" w:ascii="仿宋_GB2312" w:hAnsi="仿宋_GB2312" w:eastAsia="仿宋_GB2312" w:cs="仿宋_GB2312"/>
              </w:rPr>
            </w:pPr>
            <w:r>
              <w:rPr>
                <w:rFonts w:hint="eastAsia" w:ascii="仿宋_GB2312" w:hAnsi="仿宋_GB2312" w:eastAsia="仿宋_GB2312" w:cs="仿宋_GB2312"/>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月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日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1" w:hRule="atLeast"/>
        </w:trPr>
        <w:tc>
          <w:tcPr>
            <w:tcW w:w="1109" w:type="dxa"/>
            <w:tcBorders>
              <w:right w:val="single" w:color="auto" w:sz="4" w:space="0"/>
            </w:tcBorders>
            <w:vAlign w:val="top"/>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安监局</w:t>
            </w:r>
            <w:r>
              <w:rPr>
                <w:rFonts w:hint="eastAsia" w:ascii="仿宋_GB2312" w:hAnsi="仿宋_GB2312" w:eastAsia="仿宋_GB2312" w:cs="仿宋_GB2312"/>
              </w:rPr>
              <w:t>(</w:t>
            </w:r>
            <w:r>
              <w:rPr>
                <w:rFonts w:hint="eastAsia" w:ascii="仿宋_GB2312" w:hAnsi="仿宋_GB2312" w:eastAsia="仿宋_GB2312" w:cs="仿宋_GB2312"/>
                <w:lang w:val="en-US" w:eastAsia="zh-CN"/>
              </w:rPr>
              <w:t>业务科</w:t>
            </w:r>
            <w:r>
              <w:rPr>
                <w:rFonts w:hint="eastAsia" w:ascii="仿宋_GB2312" w:hAnsi="仿宋_GB2312" w:eastAsia="仿宋_GB2312" w:cs="仿宋_GB2312"/>
              </w:rPr>
              <w:t>)意见</w:t>
            </w:r>
          </w:p>
        </w:tc>
        <w:tc>
          <w:tcPr>
            <w:tcW w:w="8788" w:type="dxa"/>
            <w:gridSpan w:val="4"/>
            <w:tcBorders>
              <w:left w:val="single" w:color="auto" w:sz="4" w:space="0"/>
            </w:tcBorders>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ind w:firstLine="1260" w:firstLineChars="600"/>
              <w:rPr>
                <w:rFonts w:hint="eastAsia" w:ascii="仿宋_GB2312" w:hAnsi="仿宋_GB2312" w:eastAsia="仿宋_GB2312" w:cs="仿宋_GB2312"/>
              </w:rPr>
            </w:pPr>
          </w:p>
          <w:p>
            <w:pPr>
              <w:ind w:firstLine="1260" w:firstLineChars="600"/>
              <w:rPr>
                <w:rFonts w:hint="eastAsia" w:ascii="仿宋_GB2312" w:hAnsi="仿宋_GB2312" w:eastAsia="仿宋_GB2312" w:cs="仿宋_GB2312"/>
              </w:rPr>
            </w:pPr>
          </w:p>
          <w:p>
            <w:pPr>
              <w:ind w:firstLine="1260" w:firstLineChars="600"/>
              <w:rPr>
                <w:rFonts w:hint="eastAsia" w:ascii="仿宋_GB2312" w:hAnsi="仿宋_GB2312" w:eastAsia="仿宋_GB2312" w:cs="仿宋_GB2312"/>
              </w:rPr>
            </w:pPr>
          </w:p>
          <w:p>
            <w:pPr>
              <w:ind w:firstLine="1260" w:firstLineChars="600"/>
              <w:rPr>
                <w:rFonts w:hint="eastAsia" w:ascii="仿宋_GB2312" w:hAnsi="仿宋_GB2312" w:eastAsia="仿宋_GB2312" w:cs="仿宋_GB2312"/>
              </w:rPr>
            </w:pPr>
            <w:r>
              <w:rPr>
                <w:rFonts w:hint="eastAsia" w:ascii="仿宋_GB2312" w:hAnsi="仿宋_GB2312" w:eastAsia="仿宋_GB2312" w:cs="仿宋_GB2312"/>
              </w:rPr>
              <w:t>负责人：</w:t>
            </w:r>
          </w:p>
          <w:p>
            <w:pPr>
              <w:rPr>
                <w:rFonts w:hint="eastAsia" w:ascii="仿宋_GB2312" w:hAnsi="仿宋_GB2312" w:eastAsia="仿宋_GB2312" w:cs="仿宋_GB2312"/>
              </w:rPr>
            </w:pPr>
          </w:p>
          <w:p>
            <w:pPr>
              <w:ind w:firstLine="4410" w:firstLineChars="2100"/>
              <w:rPr>
                <w:rFonts w:hint="eastAsia" w:ascii="仿宋_GB2312" w:hAnsi="仿宋_GB2312" w:eastAsia="仿宋_GB2312" w:cs="仿宋_GB2312"/>
              </w:rPr>
            </w:pPr>
            <w:r>
              <w:rPr>
                <w:rFonts w:hint="eastAsia" w:ascii="仿宋_GB2312" w:hAnsi="仿宋_GB2312" w:eastAsia="仿宋_GB2312" w:cs="仿宋_GB2312"/>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月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日</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9" w:hRule="atLeast"/>
        </w:trPr>
        <w:tc>
          <w:tcPr>
            <w:tcW w:w="1109" w:type="dxa"/>
            <w:tcBorders>
              <w:bottom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安监局意见</w:t>
            </w:r>
          </w:p>
        </w:tc>
        <w:tc>
          <w:tcPr>
            <w:tcW w:w="8788" w:type="dxa"/>
            <w:gridSpan w:val="4"/>
            <w:tcBorders>
              <w:left w:val="single" w:color="auto" w:sz="4" w:space="0"/>
              <w:bottom w:val="single" w:color="auto" w:sz="4" w:space="0"/>
            </w:tcBorders>
            <w:vAlign w:val="top"/>
          </w:tcPr>
          <w:p>
            <w:pPr>
              <w:ind w:firstLine="1260" w:firstLineChars="600"/>
              <w:rPr>
                <w:rFonts w:hint="eastAsia" w:ascii="仿宋_GB2312" w:hAnsi="仿宋_GB2312" w:eastAsia="仿宋_GB2312" w:cs="仿宋_GB2312"/>
              </w:rPr>
            </w:pPr>
          </w:p>
          <w:p>
            <w:pPr>
              <w:ind w:firstLine="1260" w:firstLineChars="600"/>
              <w:rPr>
                <w:rFonts w:hint="eastAsia" w:ascii="仿宋_GB2312" w:hAnsi="仿宋_GB2312" w:eastAsia="仿宋_GB2312" w:cs="仿宋_GB2312"/>
              </w:rPr>
            </w:pPr>
          </w:p>
          <w:p>
            <w:pPr>
              <w:ind w:firstLine="1260" w:firstLineChars="600"/>
              <w:rPr>
                <w:rFonts w:hint="eastAsia" w:ascii="仿宋_GB2312" w:hAnsi="仿宋_GB2312" w:eastAsia="仿宋_GB2312" w:cs="仿宋_GB2312"/>
              </w:rPr>
            </w:pPr>
          </w:p>
          <w:p>
            <w:pPr>
              <w:ind w:firstLine="1260" w:firstLineChars="600"/>
              <w:rPr>
                <w:rFonts w:hint="eastAsia" w:ascii="仿宋_GB2312" w:hAnsi="仿宋_GB2312" w:eastAsia="仿宋_GB2312" w:cs="仿宋_GB2312"/>
              </w:rPr>
            </w:pPr>
          </w:p>
          <w:p>
            <w:pPr>
              <w:ind w:firstLine="1260" w:firstLineChars="600"/>
              <w:rPr>
                <w:rFonts w:hint="eastAsia" w:ascii="仿宋_GB2312" w:hAnsi="仿宋_GB2312" w:eastAsia="仿宋_GB2312" w:cs="仿宋_GB2312"/>
              </w:rPr>
            </w:pPr>
          </w:p>
          <w:p>
            <w:pPr>
              <w:ind w:firstLine="1260" w:firstLineChars="600"/>
              <w:rPr>
                <w:rFonts w:hint="eastAsia" w:ascii="仿宋_GB2312" w:hAnsi="仿宋_GB2312" w:eastAsia="仿宋_GB2312" w:cs="仿宋_GB2312"/>
              </w:rPr>
            </w:pPr>
            <w:r>
              <w:rPr>
                <w:rFonts w:hint="eastAsia" w:ascii="仿宋_GB2312" w:hAnsi="仿宋_GB2312" w:eastAsia="仿宋_GB2312" w:cs="仿宋_GB2312"/>
              </w:rPr>
              <w:t>负责人：</w:t>
            </w:r>
          </w:p>
          <w:p>
            <w:pPr>
              <w:rPr>
                <w:rFonts w:hint="eastAsia" w:ascii="仿宋_GB2312" w:hAnsi="仿宋_GB2312" w:eastAsia="仿宋_GB2312" w:cs="仿宋_GB2312"/>
              </w:rPr>
            </w:pPr>
          </w:p>
          <w:p>
            <w:pPr>
              <w:ind w:firstLine="4410" w:firstLineChars="2100"/>
              <w:rPr>
                <w:rFonts w:hint="eastAsia" w:ascii="仿宋_GB2312" w:hAnsi="仿宋_GB2312" w:eastAsia="仿宋_GB2312" w:cs="仿宋_GB2312"/>
              </w:rPr>
            </w:pPr>
            <w:r>
              <w:rPr>
                <w:rFonts w:hint="eastAsia" w:ascii="仿宋_GB2312" w:hAnsi="仿宋_GB2312" w:eastAsia="仿宋_GB2312" w:cs="仿宋_GB2312"/>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月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日</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(公章)</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sectPr>
      <w:footerReference r:id="rId6" w:type="default"/>
      <w:pgSz w:w="11906" w:h="16839"/>
      <w:pgMar w:top="2098" w:right="806" w:bottom="400" w:left="11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ind w:left="306"/>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NiYTgyOWNkODhmZWU3ZGRhMDg3ZGZlODA1MmI2N2QifQ=="/>
  </w:docVars>
  <w:rsids>
    <w:rsidRoot w:val="00000000"/>
    <w:rsid w:val="0069744B"/>
    <w:rsid w:val="00704336"/>
    <w:rsid w:val="00755DF0"/>
    <w:rsid w:val="00C11035"/>
    <w:rsid w:val="00DA5C53"/>
    <w:rsid w:val="00E30FAC"/>
    <w:rsid w:val="01313F4A"/>
    <w:rsid w:val="01610122"/>
    <w:rsid w:val="018207C5"/>
    <w:rsid w:val="01FE5971"/>
    <w:rsid w:val="022573A2"/>
    <w:rsid w:val="023F66B6"/>
    <w:rsid w:val="026B3007"/>
    <w:rsid w:val="027A149C"/>
    <w:rsid w:val="027F2F56"/>
    <w:rsid w:val="028916DF"/>
    <w:rsid w:val="02A429BD"/>
    <w:rsid w:val="02B7449E"/>
    <w:rsid w:val="02CB1CF7"/>
    <w:rsid w:val="02D45050"/>
    <w:rsid w:val="02ED1C6E"/>
    <w:rsid w:val="032D4760"/>
    <w:rsid w:val="034D095E"/>
    <w:rsid w:val="037E6D6A"/>
    <w:rsid w:val="03A03184"/>
    <w:rsid w:val="03B66504"/>
    <w:rsid w:val="03C36E72"/>
    <w:rsid w:val="03C84489"/>
    <w:rsid w:val="03CC00E9"/>
    <w:rsid w:val="03FB03BA"/>
    <w:rsid w:val="0410030A"/>
    <w:rsid w:val="04180F6C"/>
    <w:rsid w:val="0419562A"/>
    <w:rsid w:val="046046C1"/>
    <w:rsid w:val="04BC5D9C"/>
    <w:rsid w:val="04EE7F1F"/>
    <w:rsid w:val="05393890"/>
    <w:rsid w:val="05687CD1"/>
    <w:rsid w:val="05834B0B"/>
    <w:rsid w:val="058F525E"/>
    <w:rsid w:val="059B1E55"/>
    <w:rsid w:val="05B253F0"/>
    <w:rsid w:val="05DE61E6"/>
    <w:rsid w:val="064F2C3F"/>
    <w:rsid w:val="06540256"/>
    <w:rsid w:val="066F5090"/>
    <w:rsid w:val="06C4362D"/>
    <w:rsid w:val="06DA075B"/>
    <w:rsid w:val="070B125C"/>
    <w:rsid w:val="075C1AB8"/>
    <w:rsid w:val="077C1812"/>
    <w:rsid w:val="079A613C"/>
    <w:rsid w:val="07CA4C73"/>
    <w:rsid w:val="08251EAA"/>
    <w:rsid w:val="089629AD"/>
    <w:rsid w:val="089D7C92"/>
    <w:rsid w:val="09102B5A"/>
    <w:rsid w:val="094445B2"/>
    <w:rsid w:val="097F1A8E"/>
    <w:rsid w:val="099472E7"/>
    <w:rsid w:val="09CA46C0"/>
    <w:rsid w:val="09E85885"/>
    <w:rsid w:val="0A2F0DBE"/>
    <w:rsid w:val="0A375EC4"/>
    <w:rsid w:val="0A5B7E05"/>
    <w:rsid w:val="0A6F38B0"/>
    <w:rsid w:val="0A7D6DD4"/>
    <w:rsid w:val="0AAE43D8"/>
    <w:rsid w:val="0B00275A"/>
    <w:rsid w:val="0B0B0EF2"/>
    <w:rsid w:val="0B7F3FC7"/>
    <w:rsid w:val="0B932CBA"/>
    <w:rsid w:val="0C01678A"/>
    <w:rsid w:val="0C0F2D90"/>
    <w:rsid w:val="0C293792"/>
    <w:rsid w:val="0C4313EA"/>
    <w:rsid w:val="0C6008CA"/>
    <w:rsid w:val="0C9475FE"/>
    <w:rsid w:val="0CB87790"/>
    <w:rsid w:val="0D0A78C0"/>
    <w:rsid w:val="0D0F4ED6"/>
    <w:rsid w:val="0D1A0E57"/>
    <w:rsid w:val="0D88107A"/>
    <w:rsid w:val="0D896A37"/>
    <w:rsid w:val="0D8C6527"/>
    <w:rsid w:val="0D904269"/>
    <w:rsid w:val="0D9D24E2"/>
    <w:rsid w:val="0DE46D10"/>
    <w:rsid w:val="0DE57770"/>
    <w:rsid w:val="0DE93979"/>
    <w:rsid w:val="0E146C48"/>
    <w:rsid w:val="0E643BC1"/>
    <w:rsid w:val="0E687223"/>
    <w:rsid w:val="0E793AA3"/>
    <w:rsid w:val="0E7B0A75"/>
    <w:rsid w:val="0E87566C"/>
    <w:rsid w:val="0EBB5316"/>
    <w:rsid w:val="0EBB70C4"/>
    <w:rsid w:val="0EED1247"/>
    <w:rsid w:val="0F2509E1"/>
    <w:rsid w:val="0F314457"/>
    <w:rsid w:val="0FA61B22"/>
    <w:rsid w:val="0FD541B5"/>
    <w:rsid w:val="1014373E"/>
    <w:rsid w:val="10AD3CC0"/>
    <w:rsid w:val="121F5BBC"/>
    <w:rsid w:val="12411258"/>
    <w:rsid w:val="1252758E"/>
    <w:rsid w:val="12851EC3"/>
    <w:rsid w:val="12900868"/>
    <w:rsid w:val="12942106"/>
    <w:rsid w:val="12A32349"/>
    <w:rsid w:val="12B02CB8"/>
    <w:rsid w:val="12C16C73"/>
    <w:rsid w:val="12F157AA"/>
    <w:rsid w:val="12FE1C75"/>
    <w:rsid w:val="13031039"/>
    <w:rsid w:val="132C67E2"/>
    <w:rsid w:val="13367661"/>
    <w:rsid w:val="1356560D"/>
    <w:rsid w:val="136C4E31"/>
    <w:rsid w:val="13912AE9"/>
    <w:rsid w:val="13963D30"/>
    <w:rsid w:val="13B32A60"/>
    <w:rsid w:val="145E6E6F"/>
    <w:rsid w:val="14C173FE"/>
    <w:rsid w:val="14C60571"/>
    <w:rsid w:val="15233C15"/>
    <w:rsid w:val="155E2E9F"/>
    <w:rsid w:val="157F52EF"/>
    <w:rsid w:val="15A84E30"/>
    <w:rsid w:val="15DE18EA"/>
    <w:rsid w:val="162E461F"/>
    <w:rsid w:val="163F682C"/>
    <w:rsid w:val="169A1CB5"/>
    <w:rsid w:val="169F267D"/>
    <w:rsid w:val="16E15B36"/>
    <w:rsid w:val="1735378C"/>
    <w:rsid w:val="176127D3"/>
    <w:rsid w:val="176959DC"/>
    <w:rsid w:val="17A10E21"/>
    <w:rsid w:val="17B15508"/>
    <w:rsid w:val="17C23271"/>
    <w:rsid w:val="17E05DED"/>
    <w:rsid w:val="17E70F2A"/>
    <w:rsid w:val="17F51899"/>
    <w:rsid w:val="17F526B5"/>
    <w:rsid w:val="17F81389"/>
    <w:rsid w:val="18357EE7"/>
    <w:rsid w:val="18381785"/>
    <w:rsid w:val="183A374F"/>
    <w:rsid w:val="184E3D12"/>
    <w:rsid w:val="18A7779C"/>
    <w:rsid w:val="18D458D5"/>
    <w:rsid w:val="190148DB"/>
    <w:rsid w:val="19202945"/>
    <w:rsid w:val="194128BC"/>
    <w:rsid w:val="19483C4A"/>
    <w:rsid w:val="194C013A"/>
    <w:rsid w:val="19622F5E"/>
    <w:rsid w:val="196818D5"/>
    <w:rsid w:val="199574AE"/>
    <w:rsid w:val="19C93582"/>
    <w:rsid w:val="1A0062D3"/>
    <w:rsid w:val="1A2E0CF3"/>
    <w:rsid w:val="1A2E2E40"/>
    <w:rsid w:val="1A497C7A"/>
    <w:rsid w:val="1ADB5630"/>
    <w:rsid w:val="1B110DDD"/>
    <w:rsid w:val="1B157B5C"/>
    <w:rsid w:val="1B8F5B60"/>
    <w:rsid w:val="1BB76E65"/>
    <w:rsid w:val="1C093121"/>
    <w:rsid w:val="1C0C71B1"/>
    <w:rsid w:val="1C485D0F"/>
    <w:rsid w:val="1C814E6F"/>
    <w:rsid w:val="1C9E454F"/>
    <w:rsid w:val="1D187DD7"/>
    <w:rsid w:val="1D383FD6"/>
    <w:rsid w:val="1D3F35B6"/>
    <w:rsid w:val="1D3F7112"/>
    <w:rsid w:val="1D50131F"/>
    <w:rsid w:val="1D506BB4"/>
    <w:rsid w:val="1DB93A21"/>
    <w:rsid w:val="1E6508FF"/>
    <w:rsid w:val="1E6C3F37"/>
    <w:rsid w:val="1E764DB5"/>
    <w:rsid w:val="1E82444D"/>
    <w:rsid w:val="1EB4768C"/>
    <w:rsid w:val="1ED16A97"/>
    <w:rsid w:val="1F1B770B"/>
    <w:rsid w:val="1F2C36C6"/>
    <w:rsid w:val="1F38206B"/>
    <w:rsid w:val="1FA43022"/>
    <w:rsid w:val="1FCB7383"/>
    <w:rsid w:val="1FF256C8"/>
    <w:rsid w:val="2031368A"/>
    <w:rsid w:val="207215AC"/>
    <w:rsid w:val="209461D8"/>
    <w:rsid w:val="20A84510"/>
    <w:rsid w:val="20C95670"/>
    <w:rsid w:val="20D54096"/>
    <w:rsid w:val="20FF6C6A"/>
    <w:rsid w:val="212D20A3"/>
    <w:rsid w:val="21494A03"/>
    <w:rsid w:val="218617B3"/>
    <w:rsid w:val="219E6AFD"/>
    <w:rsid w:val="21B31E7D"/>
    <w:rsid w:val="21BE0344"/>
    <w:rsid w:val="21F229A5"/>
    <w:rsid w:val="220A035A"/>
    <w:rsid w:val="223E5028"/>
    <w:rsid w:val="225E628C"/>
    <w:rsid w:val="22680EB9"/>
    <w:rsid w:val="22E744D4"/>
    <w:rsid w:val="230A0458"/>
    <w:rsid w:val="2335523F"/>
    <w:rsid w:val="23506031"/>
    <w:rsid w:val="2351194D"/>
    <w:rsid w:val="23997715"/>
    <w:rsid w:val="240115C5"/>
    <w:rsid w:val="24172B97"/>
    <w:rsid w:val="24575689"/>
    <w:rsid w:val="246A0F18"/>
    <w:rsid w:val="24871D6F"/>
    <w:rsid w:val="24A7216D"/>
    <w:rsid w:val="24BA7AB2"/>
    <w:rsid w:val="24CD14A7"/>
    <w:rsid w:val="250D7AF6"/>
    <w:rsid w:val="253A4D8F"/>
    <w:rsid w:val="25407ECB"/>
    <w:rsid w:val="255B4483"/>
    <w:rsid w:val="25B032A3"/>
    <w:rsid w:val="25C94365"/>
    <w:rsid w:val="265C3C92"/>
    <w:rsid w:val="26A61FB0"/>
    <w:rsid w:val="26DD1E76"/>
    <w:rsid w:val="26E56F7C"/>
    <w:rsid w:val="27284D09"/>
    <w:rsid w:val="275F0ADD"/>
    <w:rsid w:val="27AB1F74"/>
    <w:rsid w:val="27D33279"/>
    <w:rsid w:val="28137B19"/>
    <w:rsid w:val="283261F1"/>
    <w:rsid w:val="2835183D"/>
    <w:rsid w:val="283F26BC"/>
    <w:rsid w:val="28CA642A"/>
    <w:rsid w:val="28D252DE"/>
    <w:rsid w:val="28F827CB"/>
    <w:rsid w:val="292A6EC8"/>
    <w:rsid w:val="29564161"/>
    <w:rsid w:val="295977AD"/>
    <w:rsid w:val="29A93424"/>
    <w:rsid w:val="29CF181E"/>
    <w:rsid w:val="29DA08EE"/>
    <w:rsid w:val="2A04217C"/>
    <w:rsid w:val="2A273408"/>
    <w:rsid w:val="2A2C4B8E"/>
    <w:rsid w:val="2A2D14FB"/>
    <w:rsid w:val="2A8E16D9"/>
    <w:rsid w:val="2A905451"/>
    <w:rsid w:val="2A9211C9"/>
    <w:rsid w:val="2B41674B"/>
    <w:rsid w:val="2B4F0E68"/>
    <w:rsid w:val="2B8F5708"/>
    <w:rsid w:val="2B9E76FA"/>
    <w:rsid w:val="2BF35C97"/>
    <w:rsid w:val="2C0003B4"/>
    <w:rsid w:val="2C491427"/>
    <w:rsid w:val="2D241E80"/>
    <w:rsid w:val="2D406CBA"/>
    <w:rsid w:val="2D441FAE"/>
    <w:rsid w:val="2D766C76"/>
    <w:rsid w:val="2D7B5F44"/>
    <w:rsid w:val="2D8F7C42"/>
    <w:rsid w:val="2D9115E2"/>
    <w:rsid w:val="2DA90D03"/>
    <w:rsid w:val="2DED6716"/>
    <w:rsid w:val="2E2C1E07"/>
    <w:rsid w:val="2E3F6F72"/>
    <w:rsid w:val="2E400F3C"/>
    <w:rsid w:val="2E666BF4"/>
    <w:rsid w:val="2ED3590C"/>
    <w:rsid w:val="2ED55B28"/>
    <w:rsid w:val="2EF02962"/>
    <w:rsid w:val="2EF37D5C"/>
    <w:rsid w:val="2EFC2F89"/>
    <w:rsid w:val="2EFC4E63"/>
    <w:rsid w:val="2F0D7070"/>
    <w:rsid w:val="2F0E4B96"/>
    <w:rsid w:val="2F486FD2"/>
    <w:rsid w:val="2F4D1B62"/>
    <w:rsid w:val="2F7D3081"/>
    <w:rsid w:val="2F8869A0"/>
    <w:rsid w:val="2F911A4F"/>
    <w:rsid w:val="2F962E88"/>
    <w:rsid w:val="3038636F"/>
    <w:rsid w:val="30444D13"/>
    <w:rsid w:val="304F3AB9"/>
    <w:rsid w:val="30534F57"/>
    <w:rsid w:val="30A76912"/>
    <w:rsid w:val="30C01ADF"/>
    <w:rsid w:val="30CC4D09"/>
    <w:rsid w:val="30FA3624"/>
    <w:rsid w:val="310B3A83"/>
    <w:rsid w:val="311E5564"/>
    <w:rsid w:val="314D19A6"/>
    <w:rsid w:val="31874529"/>
    <w:rsid w:val="31C0661C"/>
    <w:rsid w:val="32071678"/>
    <w:rsid w:val="320D55D9"/>
    <w:rsid w:val="320E382B"/>
    <w:rsid w:val="32313075"/>
    <w:rsid w:val="32317519"/>
    <w:rsid w:val="32715B68"/>
    <w:rsid w:val="32785148"/>
    <w:rsid w:val="32827D75"/>
    <w:rsid w:val="3291620A"/>
    <w:rsid w:val="32AD3164"/>
    <w:rsid w:val="32DC3DB0"/>
    <w:rsid w:val="32E12CEE"/>
    <w:rsid w:val="33016EEC"/>
    <w:rsid w:val="33705E1F"/>
    <w:rsid w:val="337376BE"/>
    <w:rsid w:val="33F6144D"/>
    <w:rsid w:val="340C06F9"/>
    <w:rsid w:val="34474DD2"/>
    <w:rsid w:val="34533777"/>
    <w:rsid w:val="345B6AD0"/>
    <w:rsid w:val="34AF2977"/>
    <w:rsid w:val="34C22BDB"/>
    <w:rsid w:val="35092088"/>
    <w:rsid w:val="353115DE"/>
    <w:rsid w:val="35CB37E1"/>
    <w:rsid w:val="35E36D7D"/>
    <w:rsid w:val="36181B07"/>
    <w:rsid w:val="365567E8"/>
    <w:rsid w:val="3679148F"/>
    <w:rsid w:val="36B67FED"/>
    <w:rsid w:val="36D653C0"/>
    <w:rsid w:val="36E33CF3"/>
    <w:rsid w:val="36E92171"/>
    <w:rsid w:val="37052D23"/>
    <w:rsid w:val="3710594F"/>
    <w:rsid w:val="373D070E"/>
    <w:rsid w:val="37555A58"/>
    <w:rsid w:val="3768578B"/>
    <w:rsid w:val="376912C4"/>
    <w:rsid w:val="376C4B50"/>
    <w:rsid w:val="37B564F7"/>
    <w:rsid w:val="38407096"/>
    <w:rsid w:val="3848736B"/>
    <w:rsid w:val="38BD1CFD"/>
    <w:rsid w:val="38E726E0"/>
    <w:rsid w:val="39203E44"/>
    <w:rsid w:val="39311BAD"/>
    <w:rsid w:val="3951224F"/>
    <w:rsid w:val="397B72CC"/>
    <w:rsid w:val="39EE7A9E"/>
    <w:rsid w:val="39FC040D"/>
    <w:rsid w:val="3A033549"/>
    <w:rsid w:val="3A233BEC"/>
    <w:rsid w:val="3A5B5FCB"/>
    <w:rsid w:val="3A916DA7"/>
    <w:rsid w:val="3AB64A60"/>
    <w:rsid w:val="3ACC7DDF"/>
    <w:rsid w:val="3AD13648"/>
    <w:rsid w:val="3ADB0022"/>
    <w:rsid w:val="3B334302"/>
    <w:rsid w:val="3B3D0CDD"/>
    <w:rsid w:val="3B6A75F8"/>
    <w:rsid w:val="3B822B94"/>
    <w:rsid w:val="3BAC19BF"/>
    <w:rsid w:val="3BCB62E9"/>
    <w:rsid w:val="3BF9684E"/>
    <w:rsid w:val="3C252439"/>
    <w:rsid w:val="3C7C3A87"/>
    <w:rsid w:val="3C7F0E81"/>
    <w:rsid w:val="3C8446EA"/>
    <w:rsid w:val="3C9E1C4F"/>
    <w:rsid w:val="3CA54836"/>
    <w:rsid w:val="3CBC3E83"/>
    <w:rsid w:val="3D624A2B"/>
    <w:rsid w:val="3DA70A93"/>
    <w:rsid w:val="3DD57257"/>
    <w:rsid w:val="3DEC0798"/>
    <w:rsid w:val="3DFD29A6"/>
    <w:rsid w:val="3E0E4BB3"/>
    <w:rsid w:val="3E483C21"/>
    <w:rsid w:val="3E514F10"/>
    <w:rsid w:val="3E5500EC"/>
    <w:rsid w:val="3E7A5DA4"/>
    <w:rsid w:val="3E7C3EFD"/>
    <w:rsid w:val="3E9E7CE5"/>
    <w:rsid w:val="3E9F580B"/>
    <w:rsid w:val="3F185CE9"/>
    <w:rsid w:val="3F1B1335"/>
    <w:rsid w:val="3F2301EA"/>
    <w:rsid w:val="3F301AC1"/>
    <w:rsid w:val="3F32667F"/>
    <w:rsid w:val="3F4A2440"/>
    <w:rsid w:val="3F52287D"/>
    <w:rsid w:val="3F634A8A"/>
    <w:rsid w:val="3FBA0B4E"/>
    <w:rsid w:val="3FBE2CD9"/>
    <w:rsid w:val="3FCA793C"/>
    <w:rsid w:val="3FD57736"/>
    <w:rsid w:val="3FF43934"/>
    <w:rsid w:val="40556AC9"/>
    <w:rsid w:val="4093139F"/>
    <w:rsid w:val="40B90E06"/>
    <w:rsid w:val="40E35E83"/>
    <w:rsid w:val="41086B20"/>
    <w:rsid w:val="418807D8"/>
    <w:rsid w:val="41923405"/>
    <w:rsid w:val="41B83F2F"/>
    <w:rsid w:val="41E81277"/>
    <w:rsid w:val="41EF0857"/>
    <w:rsid w:val="41F1637D"/>
    <w:rsid w:val="42116A20"/>
    <w:rsid w:val="4258464E"/>
    <w:rsid w:val="426E3E72"/>
    <w:rsid w:val="429A03AA"/>
    <w:rsid w:val="43095949"/>
    <w:rsid w:val="433B57B2"/>
    <w:rsid w:val="43757F79"/>
    <w:rsid w:val="438E6BAD"/>
    <w:rsid w:val="43A7283A"/>
    <w:rsid w:val="43B753A5"/>
    <w:rsid w:val="43F70F3D"/>
    <w:rsid w:val="43F959BD"/>
    <w:rsid w:val="442B201A"/>
    <w:rsid w:val="448A5148"/>
    <w:rsid w:val="44A71609"/>
    <w:rsid w:val="44AE49FA"/>
    <w:rsid w:val="44D34460"/>
    <w:rsid w:val="44FC12BD"/>
    <w:rsid w:val="450D3F7B"/>
    <w:rsid w:val="45126D36"/>
    <w:rsid w:val="4541761C"/>
    <w:rsid w:val="458B6AE9"/>
    <w:rsid w:val="459113DC"/>
    <w:rsid w:val="45BC4EF4"/>
    <w:rsid w:val="45C83899"/>
    <w:rsid w:val="45F82B14"/>
    <w:rsid w:val="46132D66"/>
    <w:rsid w:val="462C3E28"/>
    <w:rsid w:val="463B406B"/>
    <w:rsid w:val="46805690"/>
    <w:rsid w:val="46971BE9"/>
    <w:rsid w:val="46B53972"/>
    <w:rsid w:val="46B57369"/>
    <w:rsid w:val="46CA5CB2"/>
    <w:rsid w:val="46CE4EDF"/>
    <w:rsid w:val="46DB4A26"/>
    <w:rsid w:val="46F012F9"/>
    <w:rsid w:val="475278BE"/>
    <w:rsid w:val="47617B01"/>
    <w:rsid w:val="47AC3472"/>
    <w:rsid w:val="47BB36B5"/>
    <w:rsid w:val="47EA3F9B"/>
    <w:rsid w:val="48335942"/>
    <w:rsid w:val="487675DC"/>
    <w:rsid w:val="48D34A2F"/>
    <w:rsid w:val="48E44E8E"/>
    <w:rsid w:val="491C4628"/>
    <w:rsid w:val="492E7EB7"/>
    <w:rsid w:val="493E459E"/>
    <w:rsid w:val="49667651"/>
    <w:rsid w:val="49A96DA2"/>
    <w:rsid w:val="49AE3BB1"/>
    <w:rsid w:val="49B22896"/>
    <w:rsid w:val="4A221E03"/>
    <w:rsid w:val="4A25750C"/>
    <w:rsid w:val="4A5E657A"/>
    <w:rsid w:val="4A895CED"/>
    <w:rsid w:val="4AB03279"/>
    <w:rsid w:val="4ABF34BD"/>
    <w:rsid w:val="4AC40AD3"/>
    <w:rsid w:val="4B29302C"/>
    <w:rsid w:val="4B3B68BB"/>
    <w:rsid w:val="4B617430"/>
    <w:rsid w:val="4B8F4681"/>
    <w:rsid w:val="4BC863A1"/>
    <w:rsid w:val="4BD5303E"/>
    <w:rsid w:val="4C06511B"/>
    <w:rsid w:val="4C4874E2"/>
    <w:rsid w:val="4C7B1665"/>
    <w:rsid w:val="4C7B78B7"/>
    <w:rsid w:val="4CA02404"/>
    <w:rsid w:val="4CC529EA"/>
    <w:rsid w:val="4CFF2296"/>
    <w:rsid w:val="4D662315"/>
    <w:rsid w:val="4D7F4662"/>
    <w:rsid w:val="4DC17355"/>
    <w:rsid w:val="4DC1754C"/>
    <w:rsid w:val="4DD454D1"/>
    <w:rsid w:val="4E102281"/>
    <w:rsid w:val="4E12786B"/>
    <w:rsid w:val="4E2B2C17"/>
    <w:rsid w:val="4E4168DE"/>
    <w:rsid w:val="4E4A7541"/>
    <w:rsid w:val="4E7E71EB"/>
    <w:rsid w:val="4E964534"/>
    <w:rsid w:val="4ED27537"/>
    <w:rsid w:val="4EE860C3"/>
    <w:rsid w:val="4F063322"/>
    <w:rsid w:val="4F18763F"/>
    <w:rsid w:val="4F245FE4"/>
    <w:rsid w:val="4F8B1EDC"/>
    <w:rsid w:val="4FB31116"/>
    <w:rsid w:val="4FC24D26"/>
    <w:rsid w:val="50130FF5"/>
    <w:rsid w:val="50556BE8"/>
    <w:rsid w:val="50720FD1"/>
    <w:rsid w:val="50770396"/>
    <w:rsid w:val="5077712F"/>
    <w:rsid w:val="50795B2E"/>
    <w:rsid w:val="50A224C3"/>
    <w:rsid w:val="50F475C3"/>
    <w:rsid w:val="513149E8"/>
    <w:rsid w:val="513F5357"/>
    <w:rsid w:val="51622DF4"/>
    <w:rsid w:val="5176064D"/>
    <w:rsid w:val="517F5754"/>
    <w:rsid w:val="51A00814"/>
    <w:rsid w:val="51A4340C"/>
    <w:rsid w:val="52595776"/>
    <w:rsid w:val="52636E23"/>
    <w:rsid w:val="526B3F2A"/>
    <w:rsid w:val="526D39BA"/>
    <w:rsid w:val="528D67F0"/>
    <w:rsid w:val="528F14AE"/>
    <w:rsid w:val="529A036B"/>
    <w:rsid w:val="52BB55AA"/>
    <w:rsid w:val="52CF6267"/>
    <w:rsid w:val="52D63A99"/>
    <w:rsid w:val="52F201A7"/>
    <w:rsid w:val="532C5467"/>
    <w:rsid w:val="5362532D"/>
    <w:rsid w:val="5373420A"/>
    <w:rsid w:val="53A10E35"/>
    <w:rsid w:val="53BA0CC5"/>
    <w:rsid w:val="53DB6E8D"/>
    <w:rsid w:val="53E2646E"/>
    <w:rsid w:val="5431506F"/>
    <w:rsid w:val="547277F2"/>
    <w:rsid w:val="54774E08"/>
    <w:rsid w:val="54F2623D"/>
    <w:rsid w:val="5512068D"/>
    <w:rsid w:val="551E7032"/>
    <w:rsid w:val="552D196B"/>
    <w:rsid w:val="55935C72"/>
    <w:rsid w:val="559D264C"/>
    <w:rsid w:val="55A57753"/>
    <w:rsid w:val="55DA564E"/>
    <w:rsid w:val="55F3226C"/>
    <w:rsid w:val="56334D5F"/>
    <w:rsid w:val="566740BE"/>
    <w:rsid w:val="56723AD9"/>
    <w:rsid w:val="569A4DDE"/>
    <w:rsid w:val="569E7AFD"/>
    <w:rsid w:val="56A87A6F"/>
    <w:rsid w:val="56C836F9"/>
    <w:rsid w:val="56EB5639"/>
    <w:rsid w:val="56FB3ACE"/>
    <w:rsid w:val="5708362C"/>
    <w:rsid w:val="572959B0"/>
    <w:rsid w:val="573174F0"/>
    <w:rsid w:val="57686C8A"/>
    <w:rsid w:val="57767DD3"/>
    <w:rsid w:val="579D6934"/>
    <w:rsid w:val="57E13130"/>
    <w:rsid w:val="58180990"/>
    <w:rsid w:val="58501BF8"/>
    <w:rsid w:val="585D22F2"/>
    <w:rsid w:val="5862192B"/>
    <w:rsid w:val="586C6306"/>
    <w:rsid w:val="58823D7B"/>
    <w:rsid w:val="589046EA"/>
    <w:rsid w:val="58A75590"/>
    <w:rsid w:val="58D26AB1"/>
    <w:rsid w:val="59060509"/>
    <w:rsid w:val="591744C4"/>
    <w:rsid w:val="5994301C"/>
    <w:rsid w:val="59B368E2"/>
    <w:rsid w:val="59C23B10"/>
    <w:rsid w:val="5A2A6479"/>
    <w:rsid w:val="5A307F33"/>
    <w:rsid w:val="5A5D684E"/>
    <w:rsid w:val="5A9E6343"/>
    <w:rsid w:val="5AA1673B"/>
    <w:rsid w:val="5AD36B10"/>
    <w:rsid w:val="5B0B62AA"/>
    <w:rsid w:val="5B5B0FE0"/>
    <w:rsid w:val="5B6065F6"/>
    <w:rsid w:val="5B615ECA"/>
    <w:rsid w:val="5BC86087"/>
    <w:rsid w:val="5BE2700B"/>
    <w:rsid w:val="5C2F5FC8"/>
    <w:rsid w:val="5C582644"/>
    <w:rsid w:val="5C78796F"/>
    <w:rsid w:val="5C99411E"/>
    <w:rsid w:val="5C9D2F32"/>
    <w:rsid w:val="5CA43750"/>
    <w:rsid w:val="5CB169DD"/>
    <w:rsid w:val="5CBE738E"/>
    <w:rsid w:val="5CE46DB3"/>
    <w:rsid w:val="5D1C479E"/>
    <w:rsid w:val="5D230CD8"/>
    <w:rsid w:val="5D355860"/>
    <w:rsid w:val="5D4C0510"/>
    <w:rsid w:val="5D881E34"/>
    <w:rsid w:val="5DCA1FE0"/>
    <w:rsid w:val="5DCD2ABA"/>
    <w:rsid w:val="5DE27796"/>
    <w:rsid w:val="5DF8205F"/>
    <w:rsid w:val="5DFB43B4"/>
    <w:rsid w:val="5E0C4813"/>
    <w:rsid w:val="5E6C3504"/>
    <w:rsid w:val="5E9D546B"/>
    <w:rsid w:val="5ED54C05"/>
    <w:rsid w:val="5EF7101F"/>
    <w:rsid w:val="5F9745B0"/>
    <w:rsid w:val="5FA51D2D"/>
    <w:rsid w:val="5FDF3861"/>
    <w:rsid w:val="601C6864"/>
    <w:rsid w:val="606647BC"/>
    <w:rsid w:val="60695F4D"/>
    <w:rsid w:val="6085269F"/>
    <w:rsid w:val="609F1BC5"/>
    <w:rsid w:val="60A26D69"/>
    <w:rsid w:val="60A32AE1"/>
    <w:rsid w:val="60C05441"/>
    <w:rsid w:val="60E05AE3"/>
    <w:rsid w:val="6162474A"/>
    <w:rsid w:val="61A3723C"/>
    <w:rsid w:val="61C7191B"/>
    <w:rsid w:val="61D07939"/>
    <w:rsid w:val="61D754AC"/>
    <w:rsid w:val="61DE0274"/>
    <w:rsid w:val="622F6D22"/>
    <w:rsid w:val="62457B6A"/>
    <w:rsid w:val="62522A10"/>
    <w:rsid w:val="62A50D92"/>
    <w:rsid w:val="62E33669"/>
    <w:rsid w:val="632E212E"/>
    <w:rsid w:val="635E5860"/>
    <w:rsid w:val="636D523E"/>
    <w:rsid w:val="6388493C"/>
    <w:rsid w:val="638E7A78"/>
    <w:rsid w:val="63CD67F3"/>
    <w:rsid w:val="63D80CF3"/>
    <w:rsid w:val="63DD630A"/>
    <w:rsid w:val="644809DA"/>
    <w:rsid w:val="645C36D2"/>
    <w:rsid w:val="646031C3"/>
    <w:rsid w:val="64874BF3"/>
    <w:rsid w:val="6488096B"/>
    <w:rsid w:val="64F34037"/>
    <w:rsid w:val="651E6BDA"/>
    <w:rsid w:val="65200BA4"/>
    <w:rsid w:val="653463FD"/>
    <w:rsid w:val="654A65B6"/>
    <w:rsid w:val="657E1CBD"/>
    <w:rsid w:val="659118EB"/>
    <w:rsid w:val="65E9368C"/>
    <w:rsid w:val="66067D9A"/>
    <w:rsid w:val="663012BB"/>
    <w:rsid w:val="665E7BD6"/>
    <w:rsid w:val="66807B4C"/>
    <w:rsid w:val="66815672"/>
    <w:rsid w:val="674548F2"/>
    <w:rsid w:val="6773145F"/>
    <w:rsid w:val="677551D7"/>
    <w:rsid w:val="678135EA"/>
    <w:rsid w:val="67987117"/>
    <w:rsid w:val="67D143D7"/>
    <w:rsid w:val="67E36AB5"/>
    <w:rsid w:val="68143A11"/>
    <w:rsid w:val="684D7F02"/>
    <w:rsid w:val="685C0145"/>
    <w:rsid w:val="688D6550"/>
    <w:rsid w:val="68BC4A27"/>
    <w:rsid w:val="68D73C6F"/>
    <w:rsid w:val="68E80164"/>
    <w:rsid w:val="68F22857"/>
    <w:rsid w:val="692844CB"/>
    <w:rsid w:val="69E4699F"/>
    <w:rsid w:val="69FA5E67"/>
    <w:rsid w:val="6A0C7949"/>
    <w:rsid w:val="6A5E63F6"/>
    <w:rsid w:val="6A7C7EE8"/>
    <w:rsid w:val="6AAB7162"/>
    <w:rsid w:val="6AE24664"/>
    <w:rsid w:val="6B1271E1"/>
    <w:rsid w:val="6B256F14"/>
    <w:rsid w:val="6B5B46E4"/>
    <w:rsid w:val="6B5E41D4"/>
    <w:rsid w:val="6B6E08BB"/>
    <w:rsid w:val="6B792DBC"/>
    <w:rsid w:val="6C027255"/>
    <w:rsid w:val="6C111246"/>
    <w:rsid w:val="6C2B45FC"/>
    <w:rsid w:val="6C3A079D"/>
    <w:rsid w:val="6CF52916"/>
    <w:rsid w:val="6D0B478E"/>
    <w:rsid w:val="6D9B526C"/>
    <w:rsid w:val="6DB225B5"/>
    <w:rsid w:val="6DE22E9A"/>
    <w:rsid w:val="6DE31034"/>
    <w:rsid w:val="6EB505AF"/>
    <w:rsid w:val="6ECD58F9"/>
    <w:rsid w:val="6ED0363B"/>
    <w:rsid w:val="6F1C23DC"/>
    <w:rsid w:val="6F1E6154"/>
    <w:rsid w:val="6F40431D"/>
    <w:rsid w:val="6FC34F4E"/>
    <w:rsid w:val="6FC36CFC"/>
    <w:rsid w:val="6FD566E5"/>
    <w:rsid w:val="702A0B29"/>
    <w:rsid w:val="70394100"/>
    <w:rsid w:val="70473489"/>
    <w:rsid w:val="704936A5"/>
    <w:rsid w:val="70626515"/>
    <w:rsid w:val="70E323B7"/>
    <w:rsid w:val="70E62CA2"/>
    <w:rsid w:val="71020343"/>
    <w:rsid w:val="713E488C"/>
    <w:rsid w:val="716D6F1F"/>
    <w:rsid w:val="717F6C52"/>
    <w:rsid w:val="71816E6E"/>
    <w:rsid w:val="718B55F7"/>
    <w:rsid w:val="719426FE"/>
    <w:rsid w:val="71A05546"/>
    <w:rsid w:val="71E513F6"/>
    <w:rsid w:val="726F6CC7"/>
    <w:rsid w:val="7298621E"/>
    <w:rsid w:val="729F4DE6"/>
    <w:rsid w:val="72A44BC2"/>
    <w:rsid w:val="72A71B76"/>
    <w:rsid w:val="72BB3CBA"/>
    <w:rsid w:val="72BF2CBA"/>
    <w:rsid w:val="72EC2688"/>
    <w:rsid w:val="73022892"/>
    <w:rsid w:val="732F0A5A"/>
    <w:rsid w:val="73304F72"/>
    <w:rsid w:val="73330B3C"/>
    <w:rsid w:val="735225F2"/>
    <w:rsid w:val="736F3422"/>
    <w:rsid w:val="73C03C7E"/>
    <w:rsid w:val="73F92CEC"/>
    <w:rsid w:val="740C5E88"/>
    <w:rsid w:val="74471CA9"/>
    <w:rsid w:val="74827185"/>
    <w:rsid w:val="74940C67"/>
    <w:rsid w:val="74D9361E"/>
    <w:rsid w:val="75014C07"/>
    <w:rsid w:val="75066FB6"/>
    <w:rsid w:val="750951B1"/>
    <w:rsid w:val="752D5343"/>
    <w:rsid w:val="75462C4D"/>
    <w:rsid w:val="75497CA3"/>
    <w:rsid w:val="7553467E"/>
    <w:rsid w:val="759C4277"/>
    <w:rsid w:val="759E1B06"/>
    <w:rsid w:val="75A426E0"/>
    <w:rsid w:val="75DA6B4D"/>
    <w:rsid w:val="761958C7"/>
    <w:rsid w:val="767074E6"/>
    <w:rsid w:val="76726D86"/>
    <w:rsid w:val="76790114"/>
    <w:rsid w:val="76A71125"/>
    <w:rsid w:val="76BD26F7"/>
    <w:rsid w:val="76CA4E14"/>
    <w:rsid w:val="76F61765"/>
    <w:rsid w:val="775F555C"/>
    <w:rsid w:val="779708EC"/>
    <w:rsid w:val="77F27C02"/>
    <w:rsid w:val="77FA7033"/>
    <w:rsid w:val="780A371A"/>
    <w:rsid w:val="78165BF2"/>
    <w:rsid w:val="78252301"/>
    <w:rsid w:val="782D2F68"/>
    <w:rsid w:val="785726D7"/>
    <w:rsid w:val="78A3591C"/>
    <w:rsid w:val="78AD0549"/>
    <w:rsid w:val="78BD69DE"/>
    <w:rsid w:val="78C53AE4"/>
    <w:rsid w:val="78CA10FB"/>
    <w:rsid w:val="791D56CF"/>
    <w:rsid w:val="797F5D59"/>
    <w:rsid w:val="79D044EF"/>
    <w:rsid w:val="79E306D6"/>
    <w:rsid w:val="7A524BEE"/>
    <w:rsid w:val="7AA54D02"/>
    <w:rsid w:val="7B07727D"/>
    <w:rsid w:val="7B1B21F6"/>
    <w:rsid w:val="7B272834"/>
    <w:rsid w:val="7B9D2AF7"/>
    <w:rsid w:val="7C02295A"/>
    <w:rsid w:val="7C030BAC"/>
    <w:rsid w:val="7CCF6CE0"/>
    <w:rsid w:val="7D062E45"/>
    <w:rsid w:val="7D39684F"/>
    <w:rsid w:val="7D452C39"/>
    <w:rsid w:val="7DBB1012"/>
    <w:rsid w:val="7DC75C09"/>
    <w:rsid w:val="7DE60785"/>
    <w:rsid w:val="7DF32EA2"/>
    <w:rsid w:val="7E007CF4"/>
    <w:rsid w:val="7E1A3F8B"/>
    <w:rsid w:val="7E486D4A"/>
    <w:rsid w:val="7ECB1729"/>
    <w:rsid w:val="7EF7251E"/>
    <w:rsid w:val="7F1C1F84"/>
    <w:rsid w:val="7F231011"/>
    <w:rsid w:val="7F3B68AE"/>
    <w:rsid w:val="7F4339B5"/>
    <w:rsid w:val="7F701DD8"/>
    <w:rsid w:val="7F855D7C"/>
    <w:rsid w:val="7FF74B6B"/>
    <w:rsid w:val="7FFC06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keepNext w:val="0"/>
      <w:keepLines w:val="0"/>
      <w:widowControl w:val="0"/>
      <w:suppressLineNumbers w:val="0"/>
      <w:spacing w:before="0" w:beforeLines="0" w:beforeAutospacing="0" w:after="0" w:afterLines="0" w:afterAutospacing="0"/>
      <w:ind w:left="0" w:right="0" w:firstLine="200" w:firstLineChars="200"/>
      <w:jc w:val="both"/>
    </w:pPr>
    <w:rPr>
      <w:rFonts w:hint="default" w:ascii="Times New Roman" w:hAnsi="Times New Roman" w:eastAsia="仿宋_GB2312" w:cs="Times New Roman"/>
      <w:kern w:val="2"/>
      <w:sz w:val="32"/>
      <w:szCs w:val="32"/>
      <w:lang w:val="en-US" w:eastAsia="zh-CN" w:bidi="ar"/>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Times New Roman"/>
      <w:kern w:val="2"/>
      <w:sz w:val="21"/>
      <w:lang w:val="en-US" w:eastAsia="zh-CN"/>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er"/>
    <w:basedOn w:val="1"/>
    <w:qFormat/>
    <w:uiPriority w:val="0"/>
    <w:pPr>
      <w:tabs>
        <w:tab w:val="center" w:pos="4153"/>
        <w:tab w:val="right" w:pos="8306"/>
      </w:tabs>
      <w:snapToGrid w:val="0"/>
      <w:jc w:val="left"/>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952</Words>
  <Characters>980</Characters>
  <TotalTime>25</TotalTime>
  <ScaleCrop>false</ScaleCrop>
  <LinksUpToDate>false</LinksUpToDate>
  <CharactersWithSpaces>1173</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2021-12-22T15:11:00Z</dcterms:created>
  <dc:creator>微软用户</dc:creator>
  <cp:lastModifiedBy>asus</cp:lastModifiedBy>
  <cp:lastPrinted>2022-12-02T03:52:00Z</cp:lastPrinted>
  <dcterms:modified xsi:type="dcterms:W3CDTF">2022-12-02T09:58:21Z</dcterms:modified>
  <dc:title>贵州省毕节地区行政公署文件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2022-09-29T23:01:00Z</vt:filetime>
  </property>
  <property fmtid="{D5CDD505-2E9C-101B-9397-08002B2CF9AE}" pid="4" name="KSOProductBuildVer">
    <vt:lpwstr>2052-11.1.0.12763</vt:lpwstr>
  </property>
  <property fmtid="{D5CDD505-2E9C-101B-9397-08002B2CF9AE}" pid="5" name="ICV">
    <vt:lpwstr>9C676A9567BF493A87BD537C624A6652</vt:lpwstr>
  </property>
</Properties>
</file>