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6" w:afterAutospacing="0" w:line="23" w:lineRule="atLeast"/>
        <w:ind w:left="0" w:right="0"/>
        <w:jc w:val="center"/>
        <w:rPr>
          <w:rFonts w:ascii="微软雅黑" w:hAnsi="微软雅黑" w:eastAsia="微软雅黑" w:cs="微软雅黑"/>
          <w:b w:val="0"/>
          <w:i w:val="0"/>
          <w:caps w:val="0"/>
          <w:color w:val="333333"/>
          <w:spacing w:val="0"/>
          <w:sz w:val="18"/>
          <w:szCs w:val="18"/>
        </w:rPr>
      </w:pPr>
      <w:r>
        <w:rPr>
          <w:b/>
          <w:i w:val="0"/>
          <w:caps w:val="0"/>
          <w:color w:val="auto"/>
          <w:spacing w:val="0"/>
          <w:sz w:val="36"/>
          <w:szCs w:val="36"/>
          <w:shd w:val="clear" w:fill="EEEEEE"/>
        </w:rPr>
        <w:t>贵安新区</w:t>
      </w:r>
      <w:r>
        <w:rPr>
          <w:rFonts w:hint="eastAsia"/>
          <w:b/>
          <w:i w:val="0"/>
          <w:caps w:val="0"/>
          <w:color w:val="auto"/>
          <w:spacing w:val="0"/>
          <w:sz w:val="36"/>
          <w:szCs w:val="36"/>
          <w:shd w:val="clear" w:fill="EEEEEE"/>
          <w:lang w:eastAsia="zh-CN"/>
        </w:rPr>
        <w:t>生态环境</w:t>
      </w:r>
      <w:r>
        <w:rPr>
          <w:b/>
          <w:i w:val="0"/>
          <w:caps w:val="0"/>
          <w:color w:val="auto"/>
          <w:spacing w:val="0"/>
          <w:sz w:val="36"/>
          <w:szCs w:val="36"/>
          <w:shd w:val="clear" w:fill="EEEEEE"/>
        </w:rPr>
        <w:t>局权力清单和责任清单目录</w:t>
      </w:r>
      <w:r>
        <w:rPr>
          <w:rFonts w:hint="eastAsia"/>
          <w:b/>
          <w:i w:val="0"/>
          <w:caps w:val="0"/>
          <w:color w:val="auto"/>
          <w:spacing w:val="0"/>
          <w:sz w:val="36"/>
          <w:szCs w:val="36"/>
          <w:shd w:val="clear" w:fill="EEEEEE"/>
        </w:rPr>
        <w:t>（2020版）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wordWrap w:val="0"/>
        <w:spacing w:before="0" w:beforeAutospacing="0" w:after="0" w:afterAutospacing="0" w:line="450" w:lineRule="atLeast"/>
        <w:ind w:left="0" w:right="0" w:firstLine="0"/>
        <w:jc w:val="center"/>
        <w:rPr>
          <w:rFonts w:hint="eastAsia" w:ascii="微软雅黑" w:hAnsi="微软雅黑" w:eastAsia="微软雅黑" w:cs="微软雅黑"/>
          <w:b w:val="0"/>
          <w:i w:val="0"/>
          <w:caps w:val="0"/>
          <w:color w:val="333333"/>
          <w:spacing w:val="0"/>
          <w:sz w:val="18"/>
          <w:szCs w:val="18"/>
          <w:u w:val="none"/>
        </w:rPr>
      </w:pPr>
      <w:r>
        <w:rPr>
          <w:rFonts w:hint="eastAsia" w:ascii="微软雅黑" w:hAnsi="微软雅黑" w:eastAsia="微软雅黑" w:cs="微软雅黑"/>
          <w:b w:val="0"/>
          <w:i w:val="0"/>
          <w:caps w:val="0"/>
          <w:color w:val="333333"/>
          <w:spacing w:val="0"/>
          <w:kern w:val="0"/>
          <w:sz w:val="18"/>
          <w:szCs w:val="18"/>
          <w:u w:val="none"/>
          <w:shd w:val="clear" w:fill="EEEEEE"/>
          <w:lang w:val="en-US" w:eastAsia="zh-CN" w:bidi="ar"/>
        </w:rPr>
        <w:t>  </w:t>
      </w:r>
    </w:p>
    <w:tbl>
      <w:tblPr>
        <w:tblStyle w:val="5"/>
        <w:tblW w:w="16272"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
      <w:tblGrid>
        <w:gridCol w:w="642"/>
        <w:gridCol w:w="795"/>
        <w:gridCol w:w="1193"/>
        <w:gridCol w:w="7087"/>
        <w:gridCol w:w="2476"/>
        <w:gridCol w:w="1251"/>
        <w:gridCol w:w="1251"/>
        <w:gridCol w:w="738"/>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CellMar>
            <w:top w:w="0" w:type="dxa"/>
            <w:left w:w="0" w:type="dxa"/>
            <w:bottom w:w="0" w:type="dxa"/>
            <w:right w:w="0" w:type="dxa"/>
          </w:tblCellMar>
        </w:tblPrEx>
        <w:trPr>
          <w:trHeight w:val="660" w:hRule="atLeast"/>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类型</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权力名称</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权力依据</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责任事项</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责任事项依据</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机构</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追责对象范围</w:t>
            </w:r>
          </w:p>
        </w:tc>
        <w:tc>
          <w:tcPr>
            <w:tcW w:w="794"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行政许可</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建设项目环境影响评价文件审批</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Theme="minorEastAsia" w:hAnsiTheme="minorEastAsia" w:eastAsiaTheme="minorEastAsia" w:cstheme="minorEastAsia"/>
                <w:b w:val="0"/>
                <w:i w:val="0"/>
                <w:caps w:val="0"/>
                <w:color w:val="auto"/>
                <w:spacing w:val="0"/>
                <w:sz w:val="24"/>
                <w:szCs w:val="24"/>
                <w:shd w:val="clear" w:fill="FFFFFF"/>
                <w:vertAlign w:val="baseline"/>
              </w:rPr>
            </w:pPr>
            <w:r>
              <w:rPr>
                <w:rFonts w:hint="eastAsia" w:asciiTheme="minorEastAsia" w:hAnsiTheme="minorEastAsia" w:eastAsiaTheme="minorEastAsia" w:cstheme="minorEastAsia"/>
                <w:color w:val="auto"/>
                <w:sz w:val="24"/>
                <w:szCs w:val="24"/>
              </w:rPr>
              <w:t>《中华人民共和国环境影响评价法》</w:t>
            </w:r>
            <w:r>
              <w:rPr>
                <w:rFonts w:hint="eastAsia" w:asciiTheme="minorEastAsia" w:hAnsiTheme="minorEastAsia" w:eastAsiaTheme="minorEastAsia" w:cstheme="minorEastAsia"/>
                <w:b w:val="0"/>
                <w:i w:val="0"/>
                <w:caps w:val="0"/>
                <w:color w:val="auto"/>
                <w:spacing w:val="0"/>
                <w:sz w:val="24"/>
                <w:szCs w:val="24"/>
                <w:shd w:val="clear" w:fill="FFFFFF"/>
                <w:vertAlign w:val="baseline"/>
              </w:rPr>
              <w:t>第十六条</w:t>
            </w:r>
            <w:r>
              <w:rPr>
                <w:rFonts w:hint="eastAsia" w:asciiTheme="minorEastAsia" w:hAnsiTheme="minorEastAsia" w:eastAsiaTheme="minorEastAsia" w:cstheme="minorEastAsia"/>
                <w:b w:val="0"/>
                <w:i w:val="0"/>
                <w:caps w:val="0"/>
                <w:color w:val="auto"/>
                <w:spacing w:val="0"/>
                <w:sz w:val="24"/>
                <w:szCs w:val="24"/>
                <w:shd w:val="clear" w:fill="FFFFFF"/>
                <w:vertAlign w:val="baseline"/>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vertAlign w:val="baseline"/>
              </w:rPr>
              <w:t>国家根</w:t>
            </w:r>
            <w:bookmarkStart w:id="0" w:name="_GoBack"/>
            <w:bookmarkEnd w:id="0"/>
            <w:r>
              <w:rPr>
                <w:rFonts w:hint="eastAsia" w:asciiTheme="minorEastAsia" w:hAnsiTheme="minorEastAsia" w:eastAsiaTheme="minorEastAsia" w:cstheme="minorEastAsia"/>
                <w:b w:val="0"/>
                <w:i w:val="0"/>
                <w:caps w:val="0"/>
                <w:color w:val="auto"/>
                <w:spacing w:val="0"/>
                <w:sz w:val="24"/>
                <w:szCs w:val="24"/>
                <w:shd w:val="clear" w:fill="FFFFFF"/>
                <w:vertAlign w:val="baseline"/>
              </w:rPr>
              <w:t>据建设项目对环境的影响程度，对建设项目的环境影响评价实行分类管理。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Theme="minorEastAsia" w:hAnsiTheme="minorEastAsia" w:eastAsiaTheme="minorEastAsia" w:cstheme="minorEastAsia"/>
                <w:b w:val="0"/>
                <w:i w:val="0"/>
                <w:caps w:val="0"/>
                <w:color w:val="auto"/>
                <w:spacing w:val="0"/>
                <w:sz w:val="24"/>
                <w:szCs w:val="24"/>
                <w:shd w:val="clear" w:fill="FFFFFF"/>
                <w:vertAlign w:val="baseline"/>
              </w:rPr>
            </w:pPr>
            <w:r>
              <w:rPr>
                <w:rFonts w:hint="eastAsia" w:asciiTheme="minorEastAsia" w:hAnsiTheme="minorEastAsia" w:eastAsiaTheme="minorEastAsia" w:cstheme="minorEastAsia"/>
                <w:b w:val="0"/>
                <w:i w:val="0"/>
                <w:caps w:val="0"/>
                <w:color w:val="auto"/>
                <w:spacing w:val="0"/>
                <w:sz w:val="24"/>
                <w:szCs w:val="24"/>
                <w:shd w:val="clear" w:fill="FFFFFF"/>
                <w:vertAlign w:val="baseline"/>
              </w:rPr>
              <w:t>建设单位应当按照下列规定组织编制环境影响报告书、环境影响报告表或者填报环境影响登记表（以下统称环境影响评价文件）：</w:t>
            </w:r>
            <w:r>
              <w:rPr>
                <w:rFonts w:hint="eastAsia" w:asciiTheme="minorEastAsia" w:hAnsiTheme="minorEastAsia" w:cstheme="minorEastAsia"/>
                <w:b w:val="0"/>
                <w:i w:val="0"/>
                <w:caps w:val="0"/>
                <w:color w:val="auto"/>
                <w:spacing w:val="0"/>
                <w:sz w:val="24"/>
                <w:szCs w:val="24"/>
                <w:shd w:val="clear" w:fill="FFFFFF"/>
                <w:vertAlign w:val="baseline"/>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vertAlign w:val="baseline"/>
              </w:rPr>
              <w:t>（一）可能造成重大环境影响的，应当编制环境影响报告书，对产生的环境影响进行全面评价；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Theme="minorEastAsia" w:hAnsiTheme="minorEastAsia" w:eastAsiaTheme="minorEastAsia" w:cstheme="minorEastAsia"/>
                <w:b w:val="0"/>
                <w:i w:val="0"/>
                <w:caps w:val="0"/>
                <w:color w:val="auto"/>
                <w:spacing w:val="0"/>
                <w:sz w:val="24"/>
                <w:szCs w:val="24"/>
                <w:shd w:val="clear" w:fill="FFFFFF"/>
                <w:vertAlign w:val="baseline"/>
              </w:rPr>
            </w:pPr>
            <w:r>
              <w:rPr>
                <w:rFonts w:hint="eastAsia" w:asciiTheme="minorEastAsia" w:hAnsiTheme="minorEastAsia" w:eastAsiaTheme="minorEastAsia" w:cstheme="minorEastAsia"/>
                <w:b w:val="0"/>
                <w:i w:val="0"/>
                <w:caps w:val="0"/>
                <w:color w:val="auto"/>
                <w:spacing w:val="0"/>
                <w:sz w:val="24"/>
                <w:szCs w:val="24"/>
                <w:shd w:val="clear" w:fill="FFFFFF"/>
                <w:vertAlign w:val="baseline"/>
              </w:rPr>
              <w:t>可能造成轻度环境影响的，应当编制环境影响报告表，对产生的环境影响进行分析或者专项评价；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vertAlign w:val="baseline"/>
              </w:rPr>
              <w:t>（三）对环境影响很小、不需要进行环境影响评价的，应当填报环境影响登记表。建设项目的环境影响评价分类管理名录，由国务院生态环境主管部门制定并公布。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0"/>
              <w:textAlignment w:val="auto"/>
              <w:rPr>
                <w:rFonts w:hint="eastAsia" w:asciiTheme="minorEastAsia" w:hAnsiTheme="minorEastAsia" w:eastAsiaTheme="minorEastAsia" w:cstheme="minorEastAsia"/>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1"/>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z w:val="24"/>
                <w:szCs w:val="24"/>
              </w:rPr>
              <w:t>《中华人民共和国环境影响评价法》第十九条　</w:t>
            </w:r>
            <w:r>
              <w:rPr>
                <w:rFonts w:hint="eastAsia" w:asciiTheme="minorEastAsia" w:hAnsiTheme="minorEastAsia" w:eastAsiaTheme="minorEastAsia" w:cstheme="minorEastAsia"/>
                <w:b w:val="0"/>
                <w:i w:val="0"/>
                <w:caps w:val="0"/>
                <w:color w:val="auto"/>
                <w:spacing w:val="0"/>
                <w:sz w:val="24"/>
                <w:szCs w:val="24"/>
                <w:shd w:val="clear" w:fill="FFFFFF"/>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46" w:firstLineChars="186"/>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编制建设项目环境影响报告书、环境影响报告表应当遵守国家有关环境影响评价标准、技术规范等规定。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46" w:firstLineChars="186"/>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国务院生态环境主管部门应当制定建设项目环境影响报告书、环境影响报告表编制的能力建设指南和监管办法。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46" w:firstLineChars="186"/>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接受委托为建设单位编制建设项目环境影响报告书、环境影响报告表的技术单位，不得与负责审批建设项目环境影响报告书、环境影响报告表的生态环境主管部门或者其他有关审批部门存在任何利益关系。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color w:val="auto"/>
                <w:sz w:val="24"/>
                <w:szCs w:val="24"/>
              </w:rPr>
              <w:t>《中华人民共和国环境影响评价法》第二十一条　</w:t>
            </w:r>
            <w:r>
              <w:rPr>
                <w:rFonts w:hint="eastAsia" w:asciiTheme="minorEastAsia" w:hAnsiTheme="minorEastAsia" w:eastAsiaTheme="minorEastAsia" w:cstheme="minorEastAsia"/>
                <w:b w:val="0"/>
                <w:i w:val="0"/>
                <w:caps w:val="0"/>
                <w:color w:val="auto"/>
                <w:spacing w:val="0"/>
                <w:sz w:val="24"/>
                <w:szCs w:val="24"/>
                <w:shd w:val="clear" w:fill="FFFFFF"/>
              </w:rPr>
              <w:t>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46" w:firstLineChars="186"/>
              <w:textAlignment w:val="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建设单位报批的环境影响报告书应当附具对有关单位、专家和公众的意见采纳或者不采纳的说明。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Theme="minorEastAsia" w:hAnsiTheme="minorEastAsia" w:eastAsiaTheme="minorEastAsia" w:cstheme="minorEastAsia"/>
                <w:b w:val="0"/>
                <w:i w:val="0"/>
                <w:caps w:val="0"/>
                <w:color w:val="auto"/>
                <w:spacing w:val="0"/>
                <w:sz w:val="24"/>
                <w:szCs w:val="24"/>
                <w:u w:val="none"/>
                <w:shd w:val="clear" w:fill="FFFFFF"/>
              </w:rPr>
            </w:pPr>
            <w:r>
              <w:rPr>
                <w:rFonts w:hint="eastAsia" w:asciiTheme="minorEastAsia" w:hAnsiTheme="minorEastAsia" w:eastAsiaTheme="minorEastAsia" w:cstheme="minorEastAsia"/>
                <w:color w:val="auto"/>
                <w:sz w:val="24"/>
                <w:szCs w:val="24"/>
              </w:rPr>
              <w:t>《建设项目环境保护管理条例》第九条　</w:t>
            </w:r>
            <w:r>
              <w:rPr>
                <w:rFonts w:hint="eastAsia" w:asciiTheme="minorEastAsia" w:hAnsiTheme="minorEastAsia" w:eastAsiaTheme="minorEastAsia" w:cstheme="minorEastAsia"/>
                <w:b w:val="0"/>
                <w:i w:val="0"/>
                <w:caps w:val="0"/>
                <w:color w:val="auto"/>
                <w:spacing w:val="0"/>
                <w:sz w:val="24"/>
                <w:szCs w:val="24"/>
                <w:u w:val="none"/>
                <w:shd w:val="clear" w:fill="FFFFFF"/>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firstLineChars="200"/>
              <w:jc w:val="both"/>
              <w:rPr>
                <w:rFonts w:hint="eastAsia" w:asciiTheme="minorEastAsia" w:hAnsiTheme="minorEastAsia" w:eastAsiaTheme="minorEastAsia" w:cstheme="minorEastAsia"/>
                <w:b w:val="0"/>
                <w:i w:val="0"/>
                <w:caps w:val="0"/>
                <w:color w:val="auto"/>
                <w:spacing w:val="0"/>
                <w:sz w:val="24"/>
                <w:szCs w:val="24"/>
                <w:u w:val="none"/>
                <w:shd w:val="clear" w:fill="FFFFFF"/>
              </w:rPr>
            </w:pPr>
            <w:r>
              <w:rPr>
                <w:rFonts w:hint="eastAsia" w:asciiTheme="minorEastAsia" w:hAnsiTheme="minorEastAsia" w:eastAsiaTheme="minorEastAsia" w:cstheme="minorEastAsia"/>
                <w:b w:val="0"/>
                <w:i w:val="0"/>
                <w:caps w:val="0"/>
                <w:color w:val="auto"/>
                <w:spacing w:val="0"/>
                <w:sz w:val="24"/>
                <w:szCs w:val="24"/>
                <w:u w:val="none"/>
                <w:shd w:val="clear" w:fill="FFFFFF"/>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Theme="minorEastAsia" w:hAnsiTheme="minorEastAsia" w:eastAsiaTheme="minorEastAsia" w:cstheme="minorEastAsia"/>
                <w:b w:val="0"/>
                <w:i w:val="0"/>
                <w:caps w:val="0"/>
                <w:color w:val="auto"/>
                <w:spacing w:val="0"/>
                <w:sz w:val="24"/>
                <w:szCs w:val="24"/>
                <w:u w:val="none"/>
                <w:shd w:val="clear" w:fill="FFFFFF"/>
              </w:rPr>
            </w:pPr>
            <w:r>
              <w:rPr>
                <w:rFonts w:hint="eastAsia" w:asciiTheme="minorEastAsia" w:hAnsiTheme="minorEastAsia" w:eastAsiaTheme="minorEastAsia" w:cstheme="minorEastAsia"/>
                <w:b w:val="0"/>
                <w:i w:val="0"/>
                <w:caps w:val="0"/>
                <w:color w:val="auto"/>
                <w:spacing w:val="0"/>
                <w:sz w:val="24"/>
                <w:szCs w:val="24"/>
                <w:u w:val="none"/>
                <w:shd w:val="clear" w:fill="FFFFFF"/>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480" w:firstLineChars="200"/>
              <w:jc w:val="both"/>
              <w:rPr>
                <w:rFonts w:hint="eastAsia" w:asciiTheme="minorEastAsia" w:hAnsiTheme="minorEastAsia" w:eastAsiaTheme="minorEastAsia" w:cstheme="minorEastAsia"/>
                <w:b w:val="0"/>
                <w:i w:val="0"/>
                <w:caps w:val="0"/>
                <w:color w:val="auto"/>
                <w:spacing w:val="0"/>
                <w:sz w:val="24"/>
                <w:szCs w:val="24"/>
                <w:u w:val="none"/>
                <w:shd w:val="clear" w:fill="FFFFFF"/>
              </w:rPr>
            </w:pPr>
            <w:r>
              <w:rPr>
                <w:rFonts w:hint="eastAsia" w:asciiTheme="minorEastAsia" w:hAnsiTheme="minorEastAsia" w:eastAsiaTheme="minorEastAsia" w:cstheme="minorEastAsia"/>
                <w:b w:val="0"/>
                <w:i w:val="0"/>
                <w:caps w:val="0"/>
                <w:color w:val="auto"/>
                <w:spacing w:val="0"/>
                <w:sz w:val="24"/>
                <w:szCs w:val="24"/>
                <w:u w:val="none"/>
                <w:shd w:val="clear" w:fill="FFFFFF"/>
              </w:rPr>
              <w:t>依法应当填报环境影响登记表的建设项目，建设单位应当按照国务院环境保护行政主管部门的规定将环境影响登记表报建设项目所在地县级环境保护行政主管部门备案。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shd w:val="clear" w:fill="FFFFFF"/>
              </w:rPr>
              <w:t>环境保护行政主管部门应当开展环境影响评价文件网上审批、备案和信息公开。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color w:val="auto"/>
                <w:sz w:val="24"/>
                <w:szCs w:val="24"/>
              </w:rPr>
              <w:t>《中华人民共和国环境保护法》</w:t>
            </w:r>
            <w:r>
              <w:rPr>
                <w:rFonts w:hint="eastAsia" w:asciiTheme="minorEastAsia" w:hAnsiTheme="minorEastAsia" w:eastAsiaTheme="minorEastAsia" w:cstheme="minorEastAsia"/>
                <w:b w:val="0"/>
                <w:i w:val="0"/>
                <w:caps w:val="0"/>
                <w:color w:val="auto"/>
                <w:spacing w:val="0"/>
                <w:sz w:val="24"/>
                <w:szCs w:val="24"/>
                <w:shd w:val="clear" w:fill="FFFFFF"/>
              </w:rPr>
              <w:t>第六条 一切单位和个人都有保护环境的义务。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"https://baike.sogou.com/lemma/ShowInnerLink.htm?lemmaId=7766964&amp;ss_c=ssc.citiao.link"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地方各级人民政府</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应当对本行政区域的环境质量负责。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企业事业单位和其他生产经营者应当防止、减少环境污染和生态破坏，对所造成的损害依法承担责任。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公民应当增强环境保护意识，采取低碳、节俭的生活方式，自觉履行环境保护义务。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left"/>
              <w:textAlignment w:val="auto"/>
              <w:rPr>
                <w:rFonts w:hint="eastAsia" w:asciiTheme="minorEastAsia" w:hAnsiTheme="minorEastAsia" w:eastAsiaTheme="minorEastAsia" w:cstheme="minorEastAsia"/>
                <w:color w:val="auto"/>
                <w:sz w:val="24"/>
                <w:szCs w:val="24"/>
              </w:rPr>
            </w:pP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1.受理责任：公示法定应当提交的材料；一次性告知补正材料；依法受理或不予受理申请（不予受理应当告知理由）。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2.审查责任：对申请人提交的申请材料进行审查，提出审查意见。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3.决定责任：在规定期限内作出许可或不予许可的书面决定；不予许可应告知理由，并告知相对人申请复议或提起行政诉讼的权利。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4.送达责任：在规定期限内向申请人送达行政许可证件；建立信息档案；公开有关信息。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宋体" w:cs="微软雅黑"/>
                <w:b w:val="0"/>
                <w:i w:val="0"/>
                <w:caps w:val="0"/>
                <w:color w:val="auto"/>
                <w:spacing w:val="0"/>
                <w:sz w:val="24"/>
                <w:szCs w:val="24"/>
                <w:u w:val="none"/>
                <w:lang w:eastAsia="zh-CN"/>
              </w:rPr>
            </w:pPr>
            <w:r>
              <w:rPr>
                <w:rFonts w:hint="eastAsia" w:asciiTheme="minorEastAsia" w:hAnsiTheme="minorEastAsia" w:eastAsiaTheme="minorEastAsia" w:cstheme="minorEastAsia"/>
                <w:color w:val="auto"/>
                <w:sz w:val="24"/>
                <w:szCs w:val="24"/>
              </w:rPr>
              <w:t>5.事后监管责任：</w:t>
            </w:r>
            <w:r>
              <w:rPr>
                <w:rFonts w:hint="eastAsia" w:ascii="宋体" w:hAnsi="宋体" w:eastAsia="宋体" w:cs="宋体"/>
                <w:b w:val="0"/>
                <w:i w:val="0"/>
                <w:caps w:val="0"/>
                <w:color w:val="auto"/>
                <w:spacing w:val="0"/>
                <w:sz w:val="24"/>
                <w:szCs w:val="24"/>
                <w:u w:val="none"/>
              </w:rPr>
              <w:t>建立实施监督检查的运行机制和管理制度，</w:t>
            </w:r>
            <w:r>
              <w:rPr>
                <w:rFonts w:hint="eastAsia" w:ascii="宋体" w:hAnsi="宋体" w:eastAsia="宋体" w:cs="宋体"/>
                <w:b w:val="0"/>
                <w:i w:val="0"/>
                <w:caps w:val="0"/>
                <w:color w:val="auto"/>
                <w:spacing w:val="0"/>
                <w:sz w:val="24"/>
                <w:szCs w:val="24"/>
                <w:u w:val="none"/>
                <w:lang w:eastAsia="zh-CN"/>
              </w:rPr>
              <w:t>开展</w:t>
            </w:r>
            <w:r>
              <w:rPr>
                <w:rFonts w:hint="eastAsia" w:ascii="宋体" w:hAnsi="宋体" w:eastAsia="宋体" w:cs="宋体"/>
                <w:b w:val="0"/>
                <w:i w:val="0"/>
                <w:caps w:val="0"/>
                <w:color w:val="auto"/>
                <w:spacing w:val="0"/>
                <w:sz w:val="24"/>
                <w:szCs w:val="24"/>
                <w:shd w:val="clear" w:fill="FFFFFF"/>
              </w:rPr>
              <w:t>后续监督</w:t>
            </w:r>
            <w:r>
              <w:rPr>
                <w:rFonts w:hint="eastAsia" w:ascii="宋体" w:hAnsi="宋体" w:eastAsia="宋体" w:cs="宋体"/>
                <w:b w:val="0"/>
                <w:i w:val="0"/>
                <w:caps w:val="0"/>
                <w:color w:val="auto"/>
                <w:spacing w:val="0"/>
                <w:sz w:val="24"/>
                <w:szCs w:val="24"/>
                <w:shd w:val="clear" w:fill="FFFFFF"/>
                <w:lang w:eastAsia="zh-CN"/>
              </w:rPr>
              <w:t>检查和</w:t>
            </w:r>
            <w:r>
              <w:rPr>
                <w:rFonts w:hint="eastAsia" w:ascii="宋体" w:hAnsi="宋体" w:eastAsia="宋体" w:cs="宋体"/>
                <w:b w:val="0"/>
                <w:i w:val="0"/>
                <w:caps w:val="0"/>
                <w:color w:val="auto"/>
                <w:spacing w:val="0"/>
                <w:sz w:val="24"/>
                <w:szCs w:val="24"/>
                <w:u w:val="none"/>
              </w:rPr>
              <w:t>“三同时”制度落实情况的</w:t>
            </w:r>
            <w:r>
              <w:rPr>
                <w:rFonts w:hint="eastAsia" w:ascii="宋体" w:hAnsi="宋体" w:eastAsia="宋体" w:cs="宋体"/>
                <w:b w:val="0"/>
                <w:i w:val="0"/>
                <w:caps w:val="0"/>
                <w:color w:val="auto"/>
                <w:spacing w:val="0"/>
                <w:sz w:val="24"/>
                <w:szCs w:val="24"/>
                <w:u w:val="none"/>
                <w:lang w:eastAsia="zh-CN"/>
              </w:rPr>
              <w:t>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6.法律法规规章文件规定应履行的其他责任。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eastAsia="zh-CN"/>
              </w:rPr>
              <w:t>《中华人民共和国行政许可法》</w:t>
            </w:r>
            <w:r>
              <w:rPr>
                <w:rFonts w:hint="eastAsia" w:ascii="宋体" w:hAnsi="宋体" w:eastAsia="宋体" w:cs="宋体"/>
                <w:color w:val="auto"/>
                <w:sz w:val="24"/>
                <w:szCs w:val="24"/>
              </w:rPr>
              <w:t>第三十、三十二、三十四、三十七、三十八、三十九、四十、四十二、四十四</w:t>
            </w:r>
            <w:r>
              <w:rPr>
                <w:rFonts w:hint="eastAsia" w:ascii="宋体" w:hAnsi="宋体" w:eastAsia="宋体" w:cs="宋体"/>
                <w:color w:val="auto"/>
                <w:sz w:val="24"/>
                <w:szCs w:val="24"/>
                <w:lang w:eastAsia="zh-CN"/>
              </w:rPr>
              <w:t>、六十一</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lang w:val="en-US" w:eastAsia="zh-CN"/>
              </w:rPr>
              <w:t>环境影响评价与排放管理科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行政许可</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排污许可</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《排污许可证管理办法（试行）》（中华人民共和国环境保护部令</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48</w:t>
            </w:r>
            <w:r>
              <w:rPr>
                <w:rFonts w:hint="eastAsia" w:asciiTheme="minorEastAsia" w:hAnsiTheme="minorEastAsia" w:eastAsiaTheme="minorEastAsia" w:cstheme="minorEastAsia"/>
                <w:color w:val="auto"/>
                <w:sz w:val="24"/>
                <w:szCs w:val="24"/>
              </w:rPr>
              <w:t>号） 第六条 环境保护部负责指导全国排污许可制度实施和监督。各省级环境保护主管部门负责本行政区域排污许可制度的组织实施和监督。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排污单位生产经营场所所在地设区的市级环境保护主管部门负责排污许可证核发。地方性法规对核发权限另有规定的，从其规定。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《排污许可证管理办法（试行）》 第九条 环境保护部对实施排污许可管理的排污单位及其生产设施、污染防治设施和排放口实行统一编码管理。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《排污许可证管理办法（试行）》 第十条  环境保护部负责建设、运行、维护、管理全国排污许可证管理信息平台。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44" w:firstLineChars="18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44" w:firstLineChars="185"/>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全国排污许可证管理信息平台中记录的排污许可证相关电子信息与排污许可证正本、副本依法具有同等效力。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18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《排污许可证管理办法（试行）》 第十一条  环境保护部制定排污许可证申请与核发技术规范、环境管理台账及排污许可证执行报告技术规范、排污单位自行监测技术指南、污染防治可行技术指南以及其他排污许可政策、标准和规范。</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1.受理责任：公示法定应当提交的材料；一次性告知补正材料；依法受理或不予受理申请（不予受理应当告知理由）。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2.审查责任：对申请人提交的申请材料进行审查，提出审查意见。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3.决定责任：在规定期限内作出许可或不予许可的书面决定；不予许可应告知理由，并告知相对人申请复议或提起行政诉讼的权利。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4.送达责任：在规定期限内向申请人送达行政许可证件；建立信息档案；公开有关信息。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5.事后监管责任：建立实施监督检查的运行机制和管理制度</w:t>
            </w:r>
            <w:r>
              <w:rPr>
                <w:rFonts w:hint="eastAsia" w:asciiTheme="minorEastAsia" w:hAnsiTheme="minorEastAsia" w:cstheme="minorEastAsia"/>
                <w:color w:val="auto"/>
                <w:sz w:val="24"/>
                <w:szCs w:val="24"/>
                <w:lang w:eastAsia="zh-CN"/>
              </w:rPr>
              <w:t>，开展后续监督管理。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6.法律法规规章文件规定应履行的其他责任。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eastAsia="zh-CN"/>
              </w:rPr>
              <w:t>《中华人民共和国行政许可法》</w:t>
            </w:r>
            <w:r>
              <w:rPr>
                <w:rFonts w:hint="eastAsia" w:ascii="宋体" w:hAnsi="宋体" w:eastAsia="宋体" w:cs="宋体"/>
                <w:color w:val="auto"/>
                <w:sz w:val="24"/>
                <w:szCs w:val="24"/>
              </w:rPr>
              <w:t>第三十、三十二、三十四、三十七、三十八、三十九、四十、四十二、四十四</w:t>
            </w:r>
            <w:r>
              <w:rPr>
                <w:rFonts w:hint="eastAsia" w:ascii="宋体" w:hAnsi="宋体" w:eastAsia="宋体" w:cs="宋体"/>
                <w:color w:val="auto"/>
                <w:sz w:val="24"/>
                <w:szCs w:val="24"/>
                <w:lang w:eastAsia="zh-CN"/>
              </w:rPr>
              <w:t>、六十一</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lang w:val="en-US" w:eastAsia="zh-CN"/>
              </w:rPr>
              <w:t>环境影响评价与排放管理科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行政许可</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危险废物经营许可</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《危险废物经营许可证管理办法》第二条　在中华人民共和国境内从事危险废物收集、贮存、处置经营活动的单位，应当依照本办法的规定，领取危险废物经营许可证。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《危险废物经营许可证管理办法》第三条　危险废物经营许可证按照经营方式，分为危险废物收集、贮存、处置综合经营许可证和危险废物收集经营许可证。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领取危险废物综合经营许可证的单位，可以从事各类别危险废物的收集、贮存、处置经营活动；领取危险废物收集经营许可证的单位，只能从事机动车维修活动中产生的废矿物油和居民日常生活中产生的废镉镍电池的危险废物收集经营活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《危险废物经营许可证管理办法》第四条　县级以上人民政府环境保护主管部门依照本办法的规定，负责危险废物经营许可证的审批颁发与监督管理工作。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《危险废物经营许可证管理办法》第五条　申请领取危险废物收集、贮存、处置综合经营许可证，应当具备下列条件：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（一）有3名以上环境工程专业或者相关专业中级以上职称，并有3年以上固体废物污染治理经历的技术人员；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（二）有符合国务院交通主管部门有关危险货物运输安全要求的运输工具；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（三）有符合国家或者地方环境保护标准和安全要求的包装工具，中转和临时存放设施、设备以及经验收合格的贮存设施、设备；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四）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（五）有与所经营的危险废物类别相适应的处置技术和工艺；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（六）有保证危险废物经营安全的规章制度、污染防治措施和事故应急救援措施；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（七）以填埋方式处置危险废物的，应当依法取得填埋场所的土地使用权。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《危险废物经营许可证管理办法》第六条　申请领取危险废物收集经营许可证，应当具备下列条件：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（一）有防雨、防渗的运输工具；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（二）有符合国家或者地方环境保护标准和安全要求的包装工具，中转和临时存放设施、设备；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（三）有保证危险废物经营安全的规章制度、污染防治措施和事故应急救援措施。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《危险废物经营许可证管理办法》第七条　国家对危险废物经营许可证实行分级审批颁发。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医疗废物集中处置单位的危险废物经营许可证，由医疗废物集中处置设施所在地设区的市级人民政府环境保护主管部门审批颁发。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危险废物收集经营许可证，由县级人民政府环境保护主管部门审批颁发。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本条第二款、第三款规定之外的危险废物经营许可证，由省、自治区、直辖市人民政府环境保护主管部门审批颁发。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《危险废物经营许可证管理办法》第八条　申请领取危险废物经营许可证的单位，应当在从事危险废物经营活动前向发证机关提出申请，并附具本办法第五条或者第六条规定条件的证明材料。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1.受理责任：公示法定应当提交的材料；一次性告知补正材料；依法受理或不予受理申请（不予受理应当告知理由）。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2.审查责任：对申请人提交的申请材料进行审查，提出审查意见。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3.决定责任：在规定期限内作出许可或不予许可的书面决定；不予许可应告知理由，并告知相对人申请复议或提起行政诉讼的权利。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4.送达责任：在规定期限内向申请人送达行政许可证件；建立信息档案；公开有关信息。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5.事后监管责任：建立实施监督检查的运行机制和管理制</w:t>
            </w:r>
            <w:r>
              <w:rPr>
                <w:rFonts w:hint="eastAsia" w:asciiTheme="minorEastAsia" w:hAnsiTheme="minorEastAsia" w:cstheme="minorEastAsia"/>
                <w:color w:val="auto"/>
                <w:sz w:val="24"/>
                <w:szCs w:val="24"/>
                <w:lang w:eastAsia="zh-CN"/>
              </w:rPr>
              <w:t>度，开展后续监督管理</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6.法律法规规章文件规定应履行的其他责任。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eastAsia="zh-CN"/>
              </w:rPr>
              <w:t>《中华人民共和国行政许可法》</w:t>
            </w:r>
            <w:r>
              <w:rPr>
                <w:rFonts w:hint="eastAsia" w:ascii="宋体" w:hAnsi="宋体" w:eastAsia="宋体" w:cs="宋体"/>
                <w:color w:val="auto"/>
                <w:sz w:val="24"/>
                <w:szCs w:val="24"/>
              </w:rPr>
              <w:t>第三十、三十二、三十四、三十七、三十八、三十九、四十、四十二、四十四</w:t>
            </w:r>
            <w:r>
              <w:rPr>
                <w:rFonts w:hint="eastAsia" w:ascii="宋体" w:hAnsi="宋体" w:eastAsia="宋体" w:cs="宋体"/>
                <w:color w:val="auto"/>
                <w:sz w:val="24"/>
                <w:szCs w:val="24"/>
                <w:lang w:eastAsia="zh-CN"/>
              </w:rPr>
              <w:t>、六十一</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自然生态保护科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具体承办人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8" w:hRule="atLeast"/>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4</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行政许可</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辐射安全许可</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textAlignment w:val="auto"/>
              <w:rPr>
                <w:rFonts w:hint="eastAsia" w:asciiTheme="minorEastAsia" w:hAnsiTheme="minorEastAsia" w:eastAsiaTheme="minorEastAsia" w:cstheme="minorEastAsia"/>
                <w:b w:val="0"/>
                <w:i w:val="0"/>
                <w:caps w:val="0"/>
                <w:color w:val="auto"/>
                <w:spacing w:val="0"/>
                <w:sz w:val="24"/>
                <w:szCs w:val="24"/>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《中华人民共和国放射性污染防治法》第二十八条</w:t>
            </w:r>
            <w:r>
              <w:rPr>
                <w:rFonts w:hint="eastAsia" w:asciiTheme="minorEastAsia" w:hAnsi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rPr>
              <w:t>生产、销售、使用</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"https://baike.sogou.com/lemma/ShowInnerLink.htm?lemmaId=142215&amp;ss_c=ssc.citiao.link"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放射性同位素</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和射线装置的单位，应当按照国务院有关放射性同位素与射线装置</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"https://baike.sogou.com/lemma/ShowInnerLink.htm?lemmaId=10835678&amp;ss_c=ssc.citiao.link"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放射防护</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cstheme="minorEastAsia"/>
                <w:b w:val="0"/>
                <w:i w:val="0"/>
                <w:caps w:val="0"/>
                <w:color w:val="auto"/>
                <w:spacing w:val="0"/>
                <w:sz w:val="24"/>
                <w:szCs w:val="24"/>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Theme="minorEastAsia" w:hAnsi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转让、进口放射性同位素和射线装置的单位以及装备有放射性同位素的仪表的单位，应当按照国务院有关放射性同位素与射线装置放射防护的规定办理有关手续</w:t>
            </w:r>
            <w:r>
              <w:rPr>
                <w:rFonts w:hint="eastAsia" w:asciiTheme="minorEastAsia" w:hAnsiTheme="minorEastAsia" w:cstheme="minorEastAsia"/>
                <w:b w:val="0"/>
                <w:i w:val="0"/>
                <w:caps w:val="0"/>
                <w:color w:val="auto"/>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《中华人民共和国放射性污染防治法》第二十九条</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rPr>
              <w:t>生产、销售、使用放射性同位素和加速器、中子发生器以及含放射源的射线装置的单位，应当在申请领取许可证前编制</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"https://baike.sogou.com/lemma/ShowInnerLink.htm?lemmaId=7037881&amp;ss_c=ssc.citiao.link"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环境影响评价</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文件，报省、自治区、直辖市人民政府环境保护行政主管部门审查批准；未经批准，有关部门不得颁发许可证。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国家建立放射性同位素备案制度。具体办法由国务院规定。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color w:val="auto"/>
                <w:sz w:val="24"/>
                <w:szCs w:val="24"/>
              </w:rPr>
              <w:t>《放射性同位素与射线装置安全许可管理办法》</w:t>
            </w:r>
            <w:r>
              <w:rPr>
                <w:rFonts w:hint="eastAsia" w:asciiTheme="minorEastAsia" w:hAnsiTheme="minorEastAsia" w:eastAsiaTheme="minorEastAsia" w:cstheme="minorEastAsia"/>
                <w:b w:val="0"/>
                <w:bCs/>
                <w:i w:val="0"/>
                <w:caps w:val="0"/>
                <w:color w:val="auto"/>
                <w:spacing w:val="0"/>
                <w:sz w:val="24"/>
                <w:szCs w:val="24"/>
                <w:shd w:val="clear" w:fill="FFFFFF"/>
              </w:rPr>
              <w:t>第二条</w:t>
            </w:r>
            <w:r>
              <w:rPr>
                <w:rFonts w:hint="eastAsia" w:asciiTheme="minorEastAsia" w:hAnsiTheme="minorEastAsia" w:eastAsiaTheme="minorEastAsia" w:cstheme="minorEastAsia"/>
                <w:b w:val="0"/>
                <w:i w:val="0"/>
                <w:caps w:val="0"/>
                <w:color w:val="auto"/>
                <w:spacing w:val="0"/>
                <w:sz w:val="24"/>
                <w:szCs w:val="24"/>
                <w:shd w:val="clear" w:fill="FFFFFF"/>
              </w:rPr>
              <w:t>　在中华人民共和国境内生产、销售、使用放射性同位素与射线装置的单位（以下简称“辐射工作单位”），应当依照本办法的规定，取得辐射</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"https://baike.sogou.com/lemma/ShowInnerLink.htm?lemmaId=290167&amp;ss_c=ssc.citiao.link"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安全许可证</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（以下简称“许可证”）。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进口、转让放射性同位素，进行放射性同位素野外示踪试验，应当依照本办法的规定报批。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480" w:firstLineChars="20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出口放射性同位素，应当依照本办法的规定办理有关手续。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使用放射性同位素的单位将放射性同位素转移到外省、自治区、直辖市使用的，应当依照本办法的规定备案。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本办法所称放射性同位素包括放射源和非密封</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"https://baike.sogou.com/lemma/ShowInnerLink.htm?lemmaId=19915&amp;ss_c=ssc.citiao.link"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放射性物质</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ascii="Arial" w:hAnsi="Arial" w:cs="Arial"/>
                <w:b w:val="0"/>
                <w:bCs/>
                <w:i w:val="0"/>
                <w:caps w:val="0"/>
                <w:color w:val="auto"/>
                <w:spacing w:val="0"/>
                <w:sz w:val="24"/>
                <w:szCs w:val="24"/>
              </w:rPr>
            </w:pPr>
            <w:r>
              <w:rPr>
                <w:rFonts w:hint="eastAsia" w:asciiTheme="minorEastAsia" w:hAnsiTheme="minorEastAsia" w:eastAsiaTheme="minorEastAsia" w:cstheme="minorEastAsia"/>
                <w:color w:val="auto"/>
                <w:sz w:val="24"/>
                <w:szCs w:val="24"/>
              </w:rPr>
              <w:t>《放射性同位素与射线装置安全许可管理办法》</w:t>
            </w:r>
            <w:r>
              <w:rPr>
                <w:rFonts w:hint="default" w:ascii="Arial" w:hAnsi="Arial" w:cs="Arial"/>
                <w:b w:val="0"/>
                <w:bCs/>
                <w:i w:val="0"/>
                <w:caps w:val="0"/>
                <w:color w:val="auto"/>
                <w:spacing w:val="0"/>
                <w:sz w:val="24"/>
                <w:szCs w:val="24"/>
                <w:shd w:val="clear" w:fill="FFFFFF"/>
              </w:rPr>
              <w:t>第十八条　申请领取许可证的辐射工作单位应当向有审批权的环境保护主管部门提交下列材料：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40" w:firstLineChars="100"/>
              <w:rPr>
                <w:rFonts w:hint="default" w:ascii="Arial" w:hAnsi="Arial" w:cs="Arial"/>
                <w:b w:val="0"/>
                <w:bCs/>
                <w:i w:val="0"/>
                <w:caps w:val="0"/>
                <w:color w:val="auto"/>
                <w:spacing w:val="0"/>
                <w:sz w:val="24"/>
                <w:szCs w:val="24"/>
              </w:rPr>
            </w:pPr>
            <w:r>
              <w:rPr>
                <w:rFonts w:hint="default" w:ascii="Arial" w:hAnsi="Arial" w:cs="Arial"/>
                <w:b w:val="0"/>
                <w:bCs/>
                <w:i w:val="0"/>
                <w:caps w:val="0"/>
                <w:color w:val="auto"/>
                <w:spacing w:val="0"/>
                <w:sz w:val="24"/>
                <w:szCs w:val="24"/>
                <w:shd w:val="clear" w:fill="FFFFFF"/>
              </w:rPr>
              <w:t>（一）辐射安全许可证申请表；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40" w:firstLineChars="100"/>
              <w:rPr>
                <w:rFonts w:hint="default" w:ascii="Arial" w:hAnsi="Arial" w:cs="Arial"/>
                <w:b w:val="0"/>
                <w:bCs/>
                <w:i w:val="0"/>
                <w:caps w:val="0"/>
                <w:color w:val="auto"/>
                <w:spacing w:val="0"/>
                <w:sz w:val="24"/>
                <w:szCs w:val="24"/>
              </w:rPr>
            </w:pPr>
            <w:r>
              <w:rPr>
                <w:rFonts w:hint="default" w:ascii="Arial" w:hAnsi="Arial" w:cs="Arial"/>
                <w:b w:val="0"/>
                <w:bCs/>
                <w:i w:val="0"/>
                <w:caps w:val="0"/>
                <w:color w:val="auto"/>
                <w:spacing w:val="0"/>
                <w:sz w:val="24"/>
                <w:szCs w:val="24"/>
                <w:shd w:val="clear" w:fill="FFFFFF"/>
              </w:rPr>
              <w:t>（二）</w:t>
            </w:r>
            <w:r>
              <w:rPr>
                <w:rFonts w:hint="default" w:ascii="Arial" w:hAnsi="Arial" w:cs="Arial"/>
                <w:b w:val="0"/>
                <w:bCs/>
                <w:i w:val="0"/>
                <w:caps w:val="0"/>
                <w:color w:val="auto"/>
                <w:spacing w:val="0"/>
                <w:sz w:val="24"/>
                <w:szCs w:val="24"/>
                <w:u w:val="none"/>
                <w:shd w:val="clear" w:fill="FFFFFF"/>
              </w:rPr>
              <w:fldChar w:fldCharType="begin"/>
            </w:r>
            <w:r>
              <w:rPr>
                <w:rFonts w:hint="default" w:ascii="Arial" w:hAnsi="Arial" w:cs="Arial"/>
                <w:b w:val="0"/>
                <w:bCs/>
                <w:i w:val="0"/>
                <w:caps w:val="0"/>
                <w:color w:val="auto"/>
                <w:spacing w:val="0"/>
                <w:sz w:val="24"/>
                <w:szCs w:val="24"/>
                <w:u w:val="none"/>
                <w:shd w:val="clear" w:fill="FFFFFF"/>
              </w:rPr>
              <w:instrText xml:space="preserve"> HYPERLINK "https://baike.sogou.com/lemma/ShowInnerLink.htm?lemmaId=103426251&amp;ss_c=ssc.citiao.link" \t "https://baike.sogou.com/_blank" </w:instrText>
            </w:r>
            <w:r>
              <w:rPr>
                <w:rFonts w:hint="default" w:ascii="Arial" w:hAnsi="Arial" w:cs="Arial"/>
                <w:b w:val="0"/>
                <w:bCs/>
                <w:i w:val="0"/>
                <w:caps w:val="0"/>
                <w:color w:val="auto"/>
                <w:spacing w:val="0"/>
                <w:sz w:val="24"/>
                <w:szCs w:val="24"/>
                <w:u w:val="none"/>
                <w:shd w:val="clear" w:fill="FFFFFF"/>
              </w:rPr>
              <w:fldChar w:fldCharType="separate"/>
            </w:r>
            <w:r>
              <w:rPr>
                <w:rStyle w:val="13"/>
                <w:rFonts w:hint="default" w:ascii="Arial" w:hAnsi="Arial" w:cs="Arial"/>
                <w:b w:val="0"/>
                <w:bCs/>
                <w:i w:val="0"/>
                <w:caps w:val="0"/>
                <w:color w:val="auto"/>
                <w:spacing w:val="0"/>
                <w:sz w:val="24"/>
                <w:szCs w:val="24"/>
                <w:u w:val="none"/>
                <w:shd w:val="clear" w:fill="FFFFFF"/>
              </w:rPr>
              <w:t>企业法人营业执照</w:t>
            </w:r>
            <w:r>
              <w:rPr>
                <w:rFonts w:hint="default" w:ascii="Arial" w:hAnsi="Arial" w:cs="Arial"/>
                <w:b w:val="0"/>
                <w:bCs/>
                <w:i w:val="0"/>
                <w:caps w:val="0"/>
                <w:color w:val="auto"/>
                <w:spacing w:val="0"/>
                <w:sz w:val="24"/>
                <w:szCs w:val="24"/>
                <w:u w:val="none"/>
                <w:shd w:val="clear" w:fill="FFFFFF"/>
              </w:rPr>
              <w:fldChar w:fldCharType="end"/>
            </w:r>
            <w:r>
              <w:rPr>
                <w:rFonts w:hint="default" w:ascii="Arial" w:hAnsi="Arial" w:cs="Arial"/>
                <w:b w:val="0"/>
                <w:bCs/>
                <w:i w:val="0"/>
                <w:caps w:val="0"/>
                <w:color w:val="auto"/>
                <w:spacing w:val="0"/>
                <w:sz w:val="24"/>
                <w:szCs w:val="24"/>
                <w:shd w:val="clear" w:fill="FFFFFF"/>
              </w:rPr>
              <w:t>正、副本或者</w:t>
            </w:r>
            <w:r>
              <w:rPr>
                <w:rFonts w:hint="default" w:ascii="Arial" w:hAnsi="Arial" w:cs="Arial"/>
                <w:b w:val="0"/>
                <w:bCs/>
                <w:i w:val="0"/>
                <w:caps w:val="0"/>
                <w:color w:val="auto"/>
                <w:spacing w:val="0"/>
                <w:sz w:val="24"/>
                <w:szCs w:val="24"/>
                <w:u w:val="none"/>
                <w:shd w:val="clear" w:fill="FFFFFF"/>
              </w:rPr>
              <w:fldChar w:fldCharType="begin"/>
            </w:r>
            <w:r>
              <w:rPr>
                <w:rFonts w:hint="default" w:ascii="Arial" w:hAnsi="Arial" w:cs="Arial"/>
                <w:b w:val="0"/>
                <w:bCs/>
                <w:i w:val="0"/>
                <w:caps w:val="0"/>
                <w:color w:val="auto"/>
                <w:spacing w:val="0"/>
                <w:sz w:val="24"/>
                <w:szCs w:val="24"/>
                <w:u w:val="none"/>
                <w:shd w:val="clear" w:fill="FFFFFF"/>
              </w:rPr>
              <w:instrText xml:space="preserve"> HYPERLINK "https://baike.sogou.com/lemma/ShowInnerLink.htm?lemmaId=188267&amp;ss_c=ssc.citiao.link" \t "https://baike.sogou.com/_blank" </w:instrText>
            </w:r>
            <w:r>
              <w:rPr>
                <w:rFonts w:hint="default" w:ascii="Arial" w:hAnsi="Arial" w:cs="Arial"/>
                <w:b w:val="0"/>
                <w:bCs/>
                <w:i w:val="0"/>
                <w:caps w:val="0"/>
                <w:color w:val="auto"/>
                <w:spacing w:val="0"/>
                <w:sz w:val="24"/>
                <w:szCs w:val="24"/>
                <w:u w:val="none"/>
                <w:shd w:val="clear" w:fill="FFFFFF"/>
              </w:rPr>
              <w:fldChar w:fldCharType="separate"/>
            </w:r>
            <w:r>
              <w:rPr>
                <w:rStyle w:val="13"/>
                <w:rFonts w:hint="default" w:ascii="Arial" w:hAnsi="Arial" w:cs="Arial"/>
                <w:b w:val="0"/>
                <w:bCs/>
                <w:i w:val="0"/>
                <w:caps w:val="0"/>
                <w:color w:val="auto"/>
                <w:spacing w:val="0"/>
                <w:sz w:val="24"/>
                <w:szCs w:val="24"/>
                <w:u w:val="none"/>
                <w:shd w:val="clear" w:fill="FFFFFF"/>
              </w:rPr>
              <w:t>事业单位法人证书</w:t>
            </w:r>
            <w:r>
              <w:rPr>
                <w:rFonts w:hint="default" w:ascii="Arial" w:hAnsi="Arial" w:cs="Arial"/>
                <w:b w:val="0"/>
                <w:bCs/>
                <w:i w:val="0"/>
                <w:caps w:val="0"/>
                <w:color w:val="auto"/>
                <w:spacing w:val="0"/>
                <w:sz w:val="24"/>
                <w:szCs w:val="24"/>
                <w:u w:val="none"/>
                <w:shd w:val="clear" w:fill="FFFFFF"/>
              </w:rPr>
              <w:fldChar w:fldCharType="end"/>
            </w:r>
            <w:r>
              <w:rPr>
                <w:rFonts w:hint="default" w:ascii="Arial" w:hAnsi="Arial" w:cs="Arial"/>
                <w:b w:val="0"/>
                <w:bCs/>
                <w:i w:val="0"/>
                <w:caps w:val="0"/>
                <w:color w:val="auto"/>
                <w:spacing w:val="0"/>
                <w:sz w:val="24"/>
                <w:szCs w:val="24"/>
                <w:shd w:val="clear" w:fill="FFFFFF"/>
              </w:rPr>
              <w:t>正、副本及法定代表人身份证原件及其复印件，审验后留存复印件；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40" w:firstLineChars="100"/>
              <w:rPr>
                <w:rFonts w:hint="default" w:ascii="Arial" w:hAnsi="Arial" w:cs="Arial"/>
                <w:b w:val="0"/>
                <w:bCs/>
                <w:i w:val="0"/>
                <w:caps w:val="0"/>
                <w:color w:val="auto"/>
                <w:spacing w:val="0"/>
                <w:sz w:val="24"/>
                <w:szCs w:val="24"/>
              </w:rPr>
            </w:pPr>
            <w:r>
              <w:rPr>
                <w:rFonts w:hint="default" w:ascii="Arial" w:hAnsi="Arial" w:cs="Arial"/>
                <w:b w:val="0"/>
                <w:bCs/>
                <w:i w:val="0"/>
                <w:caps w:val="0"/>
                <w:color w:val="auto"/>
                <w:spacing w:val="0"/>
                <w:sz w:val="24"/>
                <w:szCs w:val="24"/>
                <w:shd w:val="clear" w:fill="FFFFFF"/>
              </w:rPr>
              <w:t>（三）经审批的环境影响评价文件；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40" w:firstLineChars="100"/>
              <w:rPr>
                <w:rFonts w:hint="default" w:ascii="Arial" w:hAnsi="Arial" w:cs="Arial"/>
                <w:b w:val="0"/>
                <w:bCs/>
                <w:i w:val="0"/>
                <w:caps w:val="0"/>
                <w:color w:val="auto"/>
                <w:spacing w:val="0"/>
                <w:sz w:val="24"/>
                <w:szCs w:val="24"/>
              </w:rPr>
            </w:pPr>
            <w:r>
              <w:rPr>
                <w:rFonts w:hint="default" w:ascii="Arial" w:hAnsi="Arial" w:cs="Arial"/>
                <w:b w:val="0"/>
                <w:bCs/>
                <w:i w:val="0"/>
                <w:caps w:val="0"/>
                <w:color w:val="auto"/>
                <w:spacing w:val="0"/>
                <w:sz w:val="24"/>
                <w:szCs w:val="24"/>
                <w:shd w:val="clear" w:fill="FFFFFF"/>
              </w:rPr>
              <w:t>（四）满足本办法第十三条至第十六条相应规定的证明材料；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40" w:firstLineChars="100"/>
              <w:rPr>
                <w:rFonts w:hint="eastAsia" w:asciiTheme="minorEastAsia" w:hAnsiTheme="minorEastAsia" w:eastAsiaTheme="minorEastAsia" w:cstheme="minorEastAsia"/>
                <w:color w:val="auto"/>
                <w:sz w:val="24"/>
                <w:szCs w:val="24"/>
              </w:rPr>
            </w:pPr>
            <w:r>
              <w:rPr>
                <w:rFonts w:hint="default" w:ascii="Arial" w:hAnsi="Arial" w:cs="Arial"/>
                <w:b w:val="0"/>
                <w:bCs/>
                <w:i w:val="0"/>
                <w:caps w:val="0"/>
                <w:color w:val="auto"/>
                <w:spacing w:val="0"/>
                <w:sz w:val="24"/>
                <w:szCs w:val="24"/>
                <w:shd w:val="clear" w:fill="FFFFFF"/>
              </w:rPr>
              <w:t>（五）单位现存的和拟新增加的放射源和射线装置明细表。</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1.受理责任：公示法定应当提交的材料；一次性告知补正材料；依法受理或不予受理申请（不予受理的说明理由）。</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2.审查责任：对申请人提交的申请材料进行审查，提出审查意见。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3.决定责任：在规定期限内作出许可或不予许</w:t>
            </w:r>
            <w:r>
              <w:rPr>
                <w:rFonts w:hint="eastAsia" w:asciiTheme="minorEastAsia" w:hAnsiTheme="minorEastAsia" w:eastAsiaTheme="minorEastAsia" w:cstheme="minorEastAsia"/>
                <w:b w:val="0"/>
                <w:i w:val="0"/>
                <w:caps w:val="0"/>
                <w:color w:val="auto"/>
                <w:spacing w:val="0"/>
                <w:sz w:val="24"/>
                <w:szCs w:val="24"/>
                <w:shd w:val="clear" w:fill="FFFFFF"/>
              </w:rPr>
              <w:t>的规定申请领取许可证，</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"https://baike.sogou.com/lemma/ShowInnerLink.htm?lemmaId=174025794&amp;ss_c=ssc.citiao.link"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办理登记手续</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color w:val="auto"/>
                <w:sz w:val="24"/>
                <w:szCs w:val="24"/>
              </w:rPr>
              <w:t>可的书面决定；不予许可应告知理由，并告知相对人申请复议或提起行政诉讼的权利。</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4.送达责任：在规定期限内向申请人送达行政许可证件；建立信息档案；公开有关信息。</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5.事后监管责任：建立实施监督检查的运行机制和管理制</w:t>
            </w:r>
            <w:r>
              <w:rPr>
                <w:rFonts w:hint="eastAsia" w:asciiTheme="minorEastAsia" w:hAnsiTheme="minorEastAsia" w:cstheme="minorEastAsia"/>
                <w:color w:val="auto"/>
                <w:sz w:val="24"/>
                <w:szCs w:val="24"/>
                <w:lang w:eastAsia="zh-CN"/>
              </w:rPr>
              <w:t>度，开展后续监督管理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6.法律法规规章文件规定应履行的其他责任。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eastAsia="zh-CN"/>
              </w:rPr>
              <w:t>《中华人民共和国行政许可法》</w:t>
            </w:r>
            <w:r>
              <w:rPr>
                <w:rFonts w:hint="eastAsia" w:ascii="宋体" w:hAnsi="宋体" w:eastAsia="宋体" w:cs="宋体"/>
                <w:color w:val="auto"/>
                <w:sz w:val="24"/>
                <w:szCs w:val="24"/>
              </w:rPr>
              <w:t>第三十、三十二、三十四、三十七、三十八、三十九、四十、四十二、四十四</w:t>
            </w:r>
            <w:r>
              <w:rPr>
                <w:rFonts w:hint="eastAsia" w:ascii="宋体" w:hAnsi="宋体" w:eastAsia="宋体" w:cs="宋体"/>
                <w:color w:val="auto"/>
                <w:sz w:val="24"/>
                <w:szCs w:val="24"/>
                <w:lang w:eastAsia="zh-CN"/>
              </w:rPr>
              <w:t>、六十一</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lang w:val="en-US" w:eastAsia="zh-CN"/>
              </w:rPr>
              <w:t>环境影响评价与排放管理科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对排放污染物的企业事业单位和其他生产经营者进行现场检查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eastAsia="zh-CN" w:bidi="ar"/>
              </w:rPr>
              <w:t>《中华人民共和国环境保护法》（2014年修订）</w:t>
            </w:r>
            <w:r>
              <w:rPr>
                <w:rFonts w:hint="eastAsia" w:ascii="宋体" w:hAnsi="宋体" w:eastAsia="宋体" w:cs="宋体"/>
                <w:color w:val="auto"/>
                <w:kern w:val="0"/>
                <w:sz w:val="24"/>
                <w:szCs w:val="24"/>
                <w:lang w:bidi="ar"/>
              </w:rPr>
              <w:t>第二十四条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6</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对建设项目环境保护设施设计、施工、验收、投入生产或者使用情况，以及有关环境影响评价文件确定的其他环境保护措施的落实情况，进行监督检查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环境保护行政主管部门应当将建设项目有关环境违法信息记入社会诚信档案，及时向社会公开违法者名单。</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b w:val="0"/>
                <w:bCs w:val="0"/>
                <w:color w:val="auto"/>
                <w:sz w:val="24"/>
                <w:szCs w:val="24"/>
                <w:shd w:val="clear" w:color="auto" w:fill="auto"/>
                <w:vertAlign w:val="baseline"/>
                <w:lang w:eastAsia="zh-CN"/>
              </w:rPr>
              <w:t>《建设项目环境保护管理条例》</w:t>
            </w:r>
            <w:r>
              <w:rPr>
                <w:rFonts w:hint="eastAsia" w:ascii="宋体" w:hAnsi="宋体" w:eastAsia="宋体" w:cs="宋体"/>
                <w:b w:val="0"/>
                <w:bCs w:val="0"/>
                <w:color w:val="auto"/>
                <w:sz w:val="24"/>
                <w:szCs w:val="24"/>
                <w:shd w:val="clear" w:color="auto" w:fill="auto"/>
                <w:vertAlign w:val="baseline"/>
              </w:rPr>
              <w:t>第二十条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7</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对排污单位进行现场检查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《中华人民共和国水污染防治法》（2017年主席令第70号）第三十条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中华人民共和国水污染防治法</w:t>
            </w:r>
            <w:r>
              <w:rPr>
                <w:rFonts w:hint="eastAsia" w:ascii="宋体" w:hAnsi="宋体" w:eastAsia="宋体" w:cs="宋体"/>
                <w:color w:val="auto"/>
                <w:kern w:val="0"/>
                <w:sz w:val="24"/>
                <w:szCs w:val="24"/>
                <w:lang w:bidi="ar"/>
              </w:rPr>
              <w:t>》第三十条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8</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对排放大气污染物的企业事业单位和其他生产经营者进行监督检查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《中华人民共和国大气污染防治法》（2015年主席令第31号）第二十九条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中华人民共和国大气污染防治法</w:t>
            </w:r>
            <w:r>
              <w:rPr>
                <w:rFonts w:hint="eastAsia" w:ascii="宋体" w:hAnsi="宋体" w:eastAsia="宋体" w:cs="宋体"/>
                <w:color w:val="auto"/>
                <w:kern w:val="0"/>
                <w:sz w:val="24"/>
                <w:szCs w:val="24"/>
                <w:lang w:bidi="ar"/>
              </w:rPr>
              <w:t>》第二十九条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9</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对排放环境噪声的单位进行现场检查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《中华人民共和国环境噪声污染防治法》（1996年主席令第77号）第二十一条　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检查人员进行现场检查，应当出示证件。</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b w:val="0"/>
                <w:bCs w:val="0"/>
                <w:color w:val="auto"/>
                <w:sz w:val="24"/>
                <w:szCs w:val="24"/>
                <w:shd w:val="clear" w:color="auto" w:fill="auto"/>
                <w:vertAlign w:val="baseline"/>
                <w:lang w:eastAsia="zh-CN"/>
              </w:rPr>
              <w:t>《</w:t>
            </w:r>
            <w:r>
              <w:rPr>
                <w:rFonts w:hint="eastAsia" w:ascii="宋体" w:hAnsi="宋体" w:eastAsia="宋体" w:cs="宋体"/>
                <w:color w:val="auto"/>
                <w:kern w:val="0"/>
                <w:sz w:val="24"/>
                <w:szCs w:val="24"/>
                <w:lang w:eastAsia="zh-CN" w:bidi="ar"/>
              </w:rPr>
              <w:t>中华人民共和国</w:t>
            </w:r>
            <w:r>
              <w:rPr>
                <w:rFonts w:hint="eastAsia" w:ascii="宋体" w:hAnsi="宋体" w:eastAsia="宋体" w:cs="宋体"/>
                <w:b w:val="0"/>
                <w:bCs w:val="0"/>
                <w:color w:val="auto"/>
                <w:sz w:val="24"/>
                <w:szCs w:val="24"/>
                <w:shd w:val="clear" w:color="auto" w:fill="auto"/>
                <w:vertAlign w:val="baseline"/>
                <w:lang w:eastAsia="zh-CN"/>
              </w:rPr>
              <w:t>环境噪声污染防治法》</w:t>
            </w:r>
            <w:r>
              <w:rPr>
                <w:rFonts w:hint="eastAsia" w:ascii="宋体" w:hAnsi="宋体" w:eastAsia="宋体" w:cs="宋体"/>
                <w:b w:val="0"/>
                <w:bCs w:val="0"/>
                <w:color w:val="auto"/>
                <w:sz w:val="24"/>
                <w:szCs w:val="24"/>
                <w:shd w:val="clear" w:color="auto" w:fill="auto"/>
                <w:vertAlign w:val="baseline"/>
              </w:rPr>
              <w:t>第二十一条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10</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依据职责对管辖范围内与固体废物污染环境防治有关的单位进行现场检查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FF0000"/>
                <w:sz w:val="24"/>
                <w:szCs w:val="24"/>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eastAsia" w:ascii="仿宋_GB2312" w:hAnsi="仿宋_GB2312" w:eastAsia="仿宋_GB2312" w:cs="仿宋_GB2312"/>
                <w:i w:val="0"/>
                <w:caps w:val="0"/>
                <w:color w:val="FF0000"/>
                <w:spacing w:val="0"/>
                <w:sz w:val="32"/>
                <w:szCs w:val="32"/>
                <w:shd w:val="clear" w:fill="FFFFFF"/>
              </w:rPr>
              <w:br w:type="textWrapping"/>
            </w:r>
            <w:r>
              <w:rPr>
                <w:rFonts w:hint="eastAsia" w:ascii="仿宋_GB2312" w:hAnsi="仿宋_GB2312" w:eastAsia="仿宋_GB2312" w:cs="仿宋_GB2312"/>
                <w:i w:val="0"/>
                <w:caps w:val="0"/>
                <w:color w:val="FF0000"/>
                <w:spacing w:val="0"/>
                <w:sz w:val="32"/>
                <w:szCs w:val="32"/>
                <w:shd w:val="clear" w:fill="FFFFFF"/>
              </w:rPr>
              <w:t>　</w:t>
            </w:r>
            <w:r>
              <w:rPr>
                <w:rFonts w:hint="eastAsia" w:ascii="仿宋_GB2312" w:hAnsi="仿宋_GB2312" w:eastAsia="仿宋_GB2312" w:cs="仿宋_GB2312"/>
                <w:i w:val="0"/>
                <w:caps w:val="0"/>
                <w:color w:val="FF0000"/>
                <w:spacing w:val="0"/>
                <w:sz w:val="32"/>
                <w:szCs w:val="32"/>
                <w:shd w:val="clear" w:fill="FFFFFF"/>
                <w:lang w:val="en-US" w:eastAsia="zh-CN"/>
              </w:rPr>
              <w:t xml:space="preserve"> </w:t>
            </w:r>
            <w:r>
              <w:rPr>
                <w:rFonts w:hint="eastAsia" w:asciiTheme="minorEastAsia" w:hAnsiTheme="minorEastAsia" w:eastAsiaTheme="minorEastAsia" w:cstheme="minorEastAsia"/>
                <w:color w:val="FF0000"/>
                <w:sz w:val="24"/>
                <w:szCs w:val="24"/>
              </w:rPr>
              <w:t>实施现场检查，可以采取现场监测、采集样品、查阅或者复制与固体废物污染环境防治相关的资料等措施。检查人员进行现场检查，应当出示证件。对现场检查中知悉的商业秘密应当保密。</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leftChars="0" w:right="0" w:rightChars="0"/>
              <w:rPr>
                <w:rFonts w:hint="eastAsia" w:asciiTheme="minorEastAsia" w:hAnsiTheme="minorEastAsia" w:eastAsiaTheme="minorEastAsia" w:cstheme="minorEastAsia"/>
                <w:color w:val="auto"/>
                <w:kern w:val="0"/>
                <w:sz w:val="24"/>
                <w:szCs w:val="24"/>
                <w:lang w:val="en-US" w:eastAsia="zh-CN" w:bidi="ar"/>
              </w:rPr>
            </w:pPr>
            <w:r>
              <w:rPr>
                <w:rFonts w:hint="eastAsia" w:ascii="宋体" w:hAnsi="宋体" w:eastAsia="宋体" w:cs="宋体"/>
                <w:b w:val="0"/>
                <w:bCs w:val="0"/>
                <w:color w:val="auto"/>
                <w:sz w:val="24"/>
                <w:szCs w:val="24"/>
                <w:shd w:val="clear" w:color="auto" w:fill="auto"/>
                <w:vertAlign w:val="baseline"/>
                <w:lang w:eastAsia="zh-CN"/>
              </w:rPr>
              <w:t>《中华人民共和国固体废物污染环境防治法》（</w:t>
            </w:r>
            <w:r>
              <w:rPr>
                <w:rFonts w:hint="eastAsia" w:ascii="宋体" w:hAnsi="宋体" w:eastAsia="宋体" w:cs="宋体"/>
                <w:b w:val="0"/>
                <w:bCs w:val="0"/>
                <w:color w:val="0000FF"/>
                <w:sz w:val="24"/>
                <w:szCs w:val="24"/>
                <w:shd w:val="clear" w:color="auto" w:fill="auto"/>
                <w:vertAlign w:val="baseline"/>
                <w:lang w:val="en-US" w:eastAsia="zh-CN"/>
              </w:rPr>
              <w:t>2020年修订</w:t>
            </w:r>
            <w:r>
              <w:rPr>
                <w:rFonts w:hint="eastAsia" w:ascii="宋体" w:hAnsi="宋体" w:eastAsia="宋体" w:cs="宋体"/>
                <w:b w:val="0"/>
                <w:bCs w:val="0"/>
                <w:color w:val="0000FF"/>
                <w:sz w:val="24"/>
                <w:szCs w:val="24"/>
                <w:shd w:val="clear" w:color="auto" w:fill="auto"/>
                <w:vertAlign w:val="baseline"/>
                <w:lang w:eastAsia="zh-CN"/>
              </w:rPr>
              <w:t>）</w:t>
            </w:r>
            <w:r>
              <w:rPr>
                <w:rFonts w:hint="eastAsia" w:ascii="宋体" w:hAnsi="宋体" w:eastAsia="宋体" w:cs="宋体"/>
                <w:b w:val="0"/>
                <w:bCs w:val="0"/>
                <w:color w:val="auto"/>
                <w:sz w:val="24"/>
                <w:szCs w:val="24"/>
                <w:shd w:val="clear" w:color="auto" w:fill="auto"/>
                <w:vertAlign w:val="baseline"/>
                <w:lang w:eastAsia="zh-CN"/>
              </w:rPr>
              <w:t>第二十六条</w:t>
            </w:r>
          </w:p>
        </w:tc>
        <w:tc>
          <w:tcPr>
            <w:tcW w:w="1221" w:type="dxa"/>
            <w:tcBorders>
              <w:top w:val="nil"/>
              <w:left w:val="nil"/>
              <w:bottom w:val="nil"/>
              <w:right w:val="nil"/>
            </w:tcBorders>
            <w:shd w:val="clear" w:color="auto" w:fill="FFFFFF"/>
            <w:tcMar>
              <w:left w:w="105" w:type="dxa"/>
              <w:right w:w="105" w:type="dxa"/>
            </w:tcMar>
            <w:vAlign w:val="center"/>
          </w:tcPr>
          <w:p>
            <w:pPr>
              <w:pStyle w:val="4"/>
              <w:widowControl/>
              <w:spacing w:before="150" w:after="150"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11</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对核技术利用、伴生放射性矿开发利用中的放射性污染防治进行监督检查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中华人民共和国</w:t>
            </w:r>
            <w:r>
              <w:rPr>
                <w:rFonts w:hint="eastAsia" w:asciiTheme="minorEastAsia" w:hAnsiTheme="minorEastAsia" w:eastAsiaTheme="minorEastAsia" w:cstheme="minorEastAsia"/>
                <w:color w:val="auto"/>
                <w:sz w:val="24"/>
                <w:szCs w:val="24"/>
              </w:rPr>
              <w:t>放射性污染防治法》</w:t>
            </w:r>
            <w:r>
              <w:rPr>
                <w:rFonts w:hint="eastAsia" w:asciiTheme="minorEastAsia" w:hAnsiTheme="minorEastAsia" w:eastAsiaTheme="minorEastAsia" w:cstheme="minorEastAsia"/>
                <w:b w:val="0"/>
                <w:i w:val="0"/>
                <w:caps w:val="0"/>
                <w:color w:val="auto"/>
                <w:spacing w:val="0"/>
                <w:sz w:val="24"/>
                <w:szCs w:val="24"/>
                <w:shd w:val="clear" w:fill="FFFFFF"/>
              </w:rPr>
              <w:t>第十一条国务院环境保护行政主管部门和国务院其他有关部门，按照职责分工，各负其责，互通信息，密切配合，对核设施、铀（钍）矿开发利用中的放射性污染防治进行监督检查。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县级以上</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"https://baike.sogou.com/lemma/ShowInnerLink.htm?lemmaId=7766964&amp;ss_c=ssc.citiao.link"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地方人民政府</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环境保护行政主管部门和同级其他有关部门，按照职责分工，各负其责，互通信息，密切配合，对本行政区域内核技术利用、伴生放射性矿开发利用中的放射性污染防治进行监督检查。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b w:val="0"/>
                <w:i w:val="0"/>
                <w:caps w:val="0"/>
                <w:color w:val="auto"/>
                <w:spacing w:val="0"/>
                <w:sz w:val="24"/>
                <w:szCs w:val="24"/>
                <w:u w:val="none"/>
                <w:shd w:val="clear" w:fill="FFFFFF"/>
              </w:rPr>
              <w:instrText xml:space="preserve"> HYPERLINK "https://baike.sogou.com/lemma/ShowInnerLink.htm?lemmaId=65519585&amp;ss_c=ssc.citiao.link" \t "https://baike.sogou.com/_blank" </w:instrTex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separate"/>
            </w:r>
            <w:r>
              <w:rPr>
                <w:rStyle w:val="13"/>
                <w:rFonts w:hint="eastAsia" w:asciiTheme="minorEastAsia" w:hAnsiTheme="minorEastAsia" w:eastAsiaTheme="minorEastAsia" w:cstheme="minorEastAsia"/>
                <w:b w:val="0"/>
                <w:i w:val="0"/>
                <w:caps w:val="0"/>
                <w:color w:val="auto"/>
                <w:spacing w:val="0"/>
                <w:sz w:val="24"/>
                <w:szCs w:val="24"/>
                <w:u w:val="none"/>
                <w:shd w:val="clear" w:fill="FFFFFF"/>
              </w:rPr>
              <w:t>保守国家秘密</w:t>
            </w:r>
            <w:r>
              <w:rPr>
                <w:rFonts w:hint="eastAsia" w:asciiTheme="minorEastAsia" w:hAnsiTheme="minorEastAsia" w:eastAsiaTheme="minorEastAsia" w:cstheme="minorEastAsia"/>
                <w:b w:val="0"/>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b w:val="0"/>
                <w:i w:val="0"/>
                <w:caps w:val="0"/>
                <w:color w:val="auto"/>
                <w:spacing w:val="0"/>
                <w:sz w:val="24"/>
                <w:szCs w:val="24"/>
                <w:shd w:val="clear" w:fill="FFFFFF"/>
              </w:rPr>
              <w:t>的规定，依法办理有关审批手续。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360"/>
              <w:jc w:val="both"/>
              <w:textAlignment w:val="center"/>
              <w:rPr>
                <w:rFonts w:hint="eastAsia" w:asciiTheme="minorEastAsia" w:hAnsiTheme="minorEastAsia" w:eastAsiaTheme="minorEastAsia" w:cstheme="minorEastAsia"/>
                <w:color w:val="auto"/>
                <w:sz w:val="24"/>
                <w:szCs w:val="24"/>
              </w:rPr>
            </w:pP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中华人民共和国放射性污染防治法</w:t>
            </w:r>
            <w:r>
              <w:rPr>
                <w:rFonts w:hint="eastAsia" w:ascii="宋体" w:hAnsi="宋体" w:eastAsia="宋体" w:cs="宋体"/>
                <w:color w:val="auto"/>
                <w:sz w:val="24"/>
                <w:szCs w:val="24"/>
              </w:rPr>
              <w:t>》第十一条</w:t>
            </w:r>
          </w:p>
        </w:tc>
        <w:tc>
          <w:tcPr>
            <w:tcW w:w="1221" w:type="dxa"/>
            <w:tcBorders>
              <w:top w:val="nil"/>
              <w:left w:val="nil"/>
              <w:bottom w:val="nil"/>
              <w:right w:val="nil"/>
            </w:tcBorders>
            <w:shd w:val="clear" w:color="auto" w:fill="FFFFFF"/>
            <w:tcMar>
              <w:left w:w="105" w:type="dxa"/>
              <w:right w:w="105" w:type="dxa"/>
            </w:tcMar>
            <w:vAlign w:val="center"/>
          </w:tcPr>
          <w:p>
            <w:pPr>
              <w:pStyle w:val="4"/>
              <w:widowControl/>
              <w:spacing w:before="150" w:after="150"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12</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对建设项目投入生产或者使用后所产生的环境影响进行跟踪检查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《中华人民共和国环境影响评价法》第二十八条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中华人民共和国环境影响评价法</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2018年修正</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第二十八条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13</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rPr>
              <w:t>对医疗卫生机构和医疗废物集中处置单位从事医疗废物收集、运送、贮存、处置中的环境污染防治工作进行定期监督检查或者不定期的抽查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rPr>
              <w:t>《医疗废物管理条例》第三十六条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2.处置责任：根据有关规定作出相应处置措施。</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3.事后管理责任：对检查情况进行汇总、分类、归档备查，并跟踪监测。</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bidi="ar"/>
              </w:rPr>
              <w:t>《医疗废物管理条例》第三十</w:t>
            </w:r>
            <w:r>
              <w:rPr>
                <w:rFonts w:hint="eastAsia" w:ascii="宋体" w:hAnsi="宋体" w:eastAsia="宋体" w:cs="宋体"/>
                <w:color w:val="auto"/>
                <w:kern w:val="0"/>
                <w:sz w:val="24"/>
                <w:szCs w:val="24"/>
                <w:lang w:eastAsia="zh-CN" w:bidi="ar"/>
              </w:rPr>
              <w:t>六</w:t>
            </w:r>
            <w:r>
              <w:rPr>
                <w:rFonts w:hint="eastAsia" w:ascii="宋体" w:hAnsi="宋体" w:eastAsia="宋体" w:cs="宋体"/>
                <w:color w:val="auto"/>
                <w:kern w:val="0"/>
                <w:sz w:val="24"/>
                <w:szCs w:val="24"/>
                <w:lang w:bidi="ar"/>
              </w:rPr>
              <w:t>条</w:t>
            </w:r>
          </w:p>
        </w:tc>
        <w:tc>
          <w:tcPr>
            <w:tcW w:w="1221" w:type="dxa"/>
            <w:tcBorders>
              <w:top w:val="nil"/>
              <w:left w:val="nil"/>
              <w:bottom w:val="nil"/>
              <w:right w:val="nil"/>
            </w:tcBorders>
            <w:shd w:val="clear" w:color="auto" w:fill="FFFFFF"/>
            <w:tcMar>
              <w:left w:w="105" w:type="dxa"/>
              <w:right w:w="105" w:type="dxa"/>
            </w:tcMar>
            <w:vAlign w:val="center"/>
          </w:tcPr>
          <w:p>
            <w:pPr>
              <w:pStyle w:val="4"/>
              <w:widowControl/>
              <w:spacing w:before="150" w:after="150"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14</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对畜禽养殖污染防治情况进行监督检查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《畜禽规模养殖污染防治条例》第二十三条</w:t>
            </w:r>
            <w:r>
              <w:rPr>
                <w:rFonts w:hint="eastAsia" w:asciiTheme="minorEastAsia" w:hAnsiTheme="minorEastAsia" w:eastAsiaTheme="minorEastAsia" w:cstheme="minorEastAsia"/>
                <w:color w:val="auto"/>
                <w:sz w:val="24"/>
                <w:szCs w:val="24"/>
                <w:lang w:eastAsia="zh-CN"/>
              </w:rPr>
              <w:t>第一款</w:t>
            </w:r>
            <w:r>
              <w:rPr>
                <w:rFonts w:hint="eastAsia" w:asciiTheme="minorEastAsia" w:hAnsiTheme="minorEastAsia" w:eastAsiaTheme="minorEastAsia" w:cstheme="minorEastAsia"/>
                <w:color w:val="auto"/>
                <w:sz w:val="24"/>
                <w:szCs w:val="24"/>
              </w:rPr>
              <w:t xml:space="preserve">  县级以上人民政府环境保护主管部门应当依据职责对畜禽养殖污染防治情况进行监督检查,并加强对畜禽养殖环境污染的监测。</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bidi="ar"/>
              </w:rPr>
              <w:t xml:space="preserve">《畜禽规模养殖污染防治条例》第二十三条  </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15</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对自动监控系统的建设、运行和维护等进行监督检查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both"/>
              <w:textAlignment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《污染源自动监控管理办法》第六条第三项  环境监察机构负责以下工作: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(三)对自动监控系统的建设、运行和维护等进行监督检查;</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bidi="ar"/>
              </w:rPr>
              <w:t>《污染源自动监控管理办法》第六条第三项</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16</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按照职责对生产、销售、使用放射性同位素和射线装置的单位进行监督检查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《放射性同位素与射线装置安全和防护条例》（201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年国务院令第</w:t>
            </w:r>
            <w:r>
              <w:rPr>
                <w:rFonts w:hint="eastAsia" w:asciiTheme="minorEastAsia" w:hAnsiTheme="minorEastAsia" w:eastAsiaTheme="minorEastAsia" w:cstheme="minorEastAsia"/>
                <w:color w:val="auto"/>
                <w:sz w:val="24"/>
                <w:szCs w:val="24"/>
                <w:lang w:val="en-US" w:eastAsia="zh-CN"/>
              </w:rPr>
              <w:t>709</w:t>
            </w:r>
            <w:r>
              <w:rPr>
                <w:rFonts w:hint="eastAsia" w:asciiTheme="minorEastAsia" w:hAnsiTheme="minorEastAsia" w:eastAsiaTheme="minorEastAsia" w:cstheme="minorEastAsia"/>
                <w:color w:val="auto"/>
                <w:sz w:val="24"/>
                <w:szCs w:val="24"/>
              </w:rPr>
              <w:t>号）第四十六条　县级以上人民政府</w:t>
            </w:r>
            <w:r>
              <w:rPr>
                <w:rFonts w:hint="eastAsia" w:asciiTheme="minorEastAsia" w:hAnsiTheme="minorEastAsia" w:eastAsiaTheme="minorEastAsia" w:cstheme="minorEastAsia"/>
                <w:color w:val="auto"/>
                <w:sz w:val="24"/>
                <w:szCs w:val="24"/>
                <w:lang w:eastAsia="zh-CN"/>
              </w:rPr>
              <w:t>生态环境</w:t>
            </w:r>
            <w:r>
              <w:rPr>
                <w:rFonts w:hint="eastAsia" w:asciiTheme="minorEastAsia" w:hAnsiTheme="minorEastAsia" w:eastAsiaTheme="minorEastAsia" w:cstheme="minorEastAsia"/>
                <w:color w:val="auto"/>
                <w:sz w:val="24"/>
                <w:szCs w:val="24"/>
              </w:rPr>
              <w:t>主管部门和其他有关部门应当按照各自职责对生产、销售、使用放射性同位素和射线装置的单位进行监督检查。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被检查单位应当予以配合，如实反映情况，提供必要的资料，不得拒绝和阻碍。</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b w:val="0"/>
                <w:bCs w:val="0"/>
                <w:color w:val="auto"/>
                <w:sz w:val="24"/>
                <w:szCs w:val="24"/>
                <w:shd w:val="clear" w:color="auto" w:fill="auto"/>
                <w:vertAlign w:val="baseline"/>
                <w:lang w:eastAsia="zh-CN"/>
              </w:rPr>
              <w:t>《放射性同位素与射线装置安全和防护条例》</w:t>
            </w:r>
            <w:r>
              <w:rPr>
                <w:rFonts w:hint="eastAsia" w:ascii="宋体" w:hAnsi="宋体" w:eastAsia="宋体" w:cs="宋体"/>
                <w:b w:val="0"/>
                <w:bCs w:val="0"/>
                <w:color w:val="auto"/>
                <w:sz w:val="24"/>
                <w:szCs w:val="24"/>
                <w:shd w:val="clear" w:color="auto" w:fill="auto"/>
                <w:vertAlign w:val="baseline"/>
              </w:rPr>
              <w:t>第四十六条</w:t>
            </w:r>
          </w:p>
        </w:tc>
        <w:tc>
          <w:tcPr>
            <w:tcW w:w="1221" w:type="dxa"/>
            <w:tcBorders>
              <w:top w:val="nil"/>
              <w:left w:val="nil"/>
              <w:bottom w:val="nil"/>
              <w:right w:val="nil"/>
            </w:tcBorders>
            <w:shd w:val="clear" w:color="auto" w:fill="FFFFFF"/>
            <w:tcMar>
              <w:left w:w="105" w:type="dxa"/>
              <w:right w:w="105" w:type="dxa"/>
            </w:tcMar>
            <w:vAlign w:val="center"/>
          </w:tcPr>
          <w:p>
            <w:pPr>
              <w:pStyle w:val="4"/>
              <w:widowControl/>
              <w:spacing w:before="150" w:after="150" w:line="24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17</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行政检查</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对机动车排放检验机构的排放检验情况进行监督检查</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wordWrap w:val="0"/>
              <w:spacing w:before="0" w:beforeAutospacing="0" w:after="0" w:afterAutospacing="0"/>
              <w:ind w:left="27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《贵州省大气污染防治条例》第四十五条机动车排放检验机构应当遵守下列规定：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（一）依法通过计量认证，使用经依法检定合格的机动车排放检验设备；</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（二）按照规定的检测方法、技术规范和排放标准进行检验；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（三）不得伪造排放检验结果或者通过安装作弊软件、更换车辆上线检测等弄虚作假的方式出具虚假排放检验报告；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（四）不得以任何形式经营或者参与经营机动车排放维修业务；</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（五）法律、法规规定应当遵守的其他规定。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环境保护行政主管部门和认证认可监督管理部门应当对机动车排放检验机构的排放检验情况进行监督检查。</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1.检查责任：定期根据法律法规对相关工作开展检查。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2.处置责任：根据有关规定作出相应处置措施。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3.事后管理责任：对检查情况进行汇总、分类、归档备查，并跟踪监测。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rPr>
                <w:rFonts w:hint="eastAsia" w:asciiTheme="minorEastAsia" w:hAnsiTheme="minorEastAsia" w:eastAsiaTheme="minorEastAsia" w:cstheme="minorEastAsia"/>
                <w:color w:val="auto"/>
                <w:sz w:val="24"/>
                <w:szCs w:val="24"/>
              </w:rPr>
            </w:pPr>
            <w:r>
              <w:rPr>
                <w:rFonts w:hint="eastAsia" w:ascii="宋体" w:hAnsi="宋体" w:eastAsia="宋体" w:cs="宋体"/>
                <w:b w:val="0"/>
                <w:bCs w:val="0"/>
                <w:color w:val="auto"/>
                <w:sz w:val="24"/>
                <w:szCs w:val="24"/>
                <w:shd w:val="clear" w:color="auto" w:fill="auto"/>
                <w:vertAlign w:val="baseline"/>
                <w:lang w:eastAsia="zh-CN"/>
              </w:rPr>
              <w:t>《贵州省大气污染防治条例》</w:t>
            </w:r>
            <w:r>
              <w:rPr>
                <w:rFonts w:hint="eastAsia" w:ascii="宋体" w:hAnsi="宋体" w:eastAsia="宋体" w:cs="宋体"/>
                <w:b w:val="0"/>
                <w:bCs w:val="0"/>
                <w:color w:val="auto"/>
                <w:sz w:val="24"/>
                <w:szCs w:val="24"/>
                <w:shd w:val="clear" w:color="auto" w:fill="auto"/>
                <w:vertAlign w:val="baseline"/>
              </w:rPr>
              <w:t>第四十</w:t>
            </w:r>
            <w:r>
              <w:rPr>
                <w:rFonts w:hint="eastAsia" w:ascii="宋体" w:hAnsi="宋体" w:eastAsia="宋体" w:cs="宋体"/>
                <w:b w:val="0"/>
                <w:bCs w:val="0"/>
                <w:color w:val="auto"/>
                <w:sz w:val="24"/>
                <w:szCs w:val="24"/>
                <w:shd w:val="clear" w:color="auto" w:fill="auto"/>
                <w:vertAlign w:val="baseline"/>
                <w:lang w:eastAsia="zh-CN"/>
              </w:rPr>
              <w:t>五</w:t>
            </w:r>
            <w:r>
              <w:rPr>
                <w:rFonts w:hint="eastAsia" w:ascii="宋体" w:hAnsi="宋体" w:eastAsia="宋体" w:cs="宋体"/>
                <w:b w:val="0"/>
                <w:bCs w:val="0"/>
                <w:color w:val="auto"/>
                <w:sz w:val="24"/>
                <w:szCs w:val="24"/>
                <w:shd w:val="clear" w:color="auto" w:fill="auto"/>
                <w:vertAlign w:val="baseline"/>
              </w:rPr>
              <w:t>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执法监督科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18</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其他类</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危险废物管理计划备案</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《中华人民共和国固体废物污染环境防治法》第七十八条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right="0" w:firstLine="480" w:firstLineChars="20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前款所称危险废物管理计划应当包括减少危险废物产生量和降低危险废物危害性的措施以及危险废物贮存、利用、处置措施。危险废物管理计划应当报产生危险废物的单位所在地生态环境主管部门备案。</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2.审查责任：对申请人提交的申请材料进行审查，提出审查意见。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3.决定责任：在规定期限内依法作出行政决定。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4.监管责任：建立健全事中事后监管措施，加强监管。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eastAsia="zh-CN" w:bidi="ar"/>
              </w:rPr>
              <w:t>《中华人民共和国固体废物污染环境防治法》第七十八条</w:t>
            </w:r>
          </w:p>
        </w:tc>
        <w:tc>
          <w:tcPr>
            <w:tcW w:w="1221" w:type="dxa"/>
            <w:tcBorders>
              <w:top w:val="nil"/>
              <w:left w:val="nil"/>
              <w:bottom w:val="nil"/>
              <w:right w:val="nil"/>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应急科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19</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其他类</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突发环境事件应急预案的备案</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《中华人民共和国固体废物污染环境防治法》第八十五条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《企业事业单位突发环境事件应急预案备案管理办法》</w:t>
            </w:r>
            <w:r>
              <w:rPr>
                <w:rFonts w:hint="eastAsia" w:asciiTheme="minorEastAsia" w:hAnsiTheme="minorEastAsia" w:eastAsiaTheme="minorEastAsia" w:cstheme="minorEastAsia"/>
                <w:color w:val="auto"/>
                <w:sz w:val="24"/>
                <w:szCs w:val="24"/>
              </w:rPr>
              <w:t>第十七条 建设单位制定的环境应急预案或者修订的企业环境应急预案，应当在建设项目投入生产或者使用前，按照本办法第十五条的要求，向建设项目所在地受理部门备案。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textAlignment w:val="baseline"/>
              <w:rPr>
                <w:rFonts w:hint="eastAsia" w:asciiTheme="minorEastAsia" w:hAnsiTheme="minorEastAsia" w:eastAsiaTheme="minorEastAsia" w:cstheme="minorEastAsia"/>
                <w:color w:val="auto"/>
                <w:sz w:val="24"/>
                <w:szCs w:val="24"/>
              </w:rPr>
            </w:pPr>
            <w:r>
              <w:rPr>
                <w:rFonts w:hint="eastAsia" w:ascii="微软雅黑" w:hAnsi="微软雅黑" w:eastAsia="微软雅黑" w:cs="微软雅黑"/>
                <w:i w:val="0"/>
                <w:caps w:val="0"/>
                <w:color w:val="auto"/>
                <w:spacing w:val="0"/>
                <w:sz w:val="24"/>
                <w:szCs w:val="24"/>
                <w:shd w:val="clear" w:fill="FFFFFF"/>
                <w:vertAlign w:val="baseline"/>
              </w:rPr>
              <w:t>　　</w:t>
            </w:r>
            <w:r>
              <w:rPr>
                <w:rFonts w:hint="eastAsia" w:asciiTheme="minorEastAsia" w:hAnsiTheme="minorEastAsia" w:eastAsiaTheme="minorEastAsia" w:cstheme="minorEastAsia"/>
                <w:color w:val="auto"/>
                <w:sz w:val="24"/>
                <w:szCs w:val="24"/>
              </w:rPr>
              <w:t>受理部门应当在建设项目投入生产或者使用前，将建设项目环境应急预案或者修订的企业环境应急预案备案文件，报送有关环境保护主管部门。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default" w:asciiTheme="minorEastAsia" w:hAnsiTheme="minorEastAsia" w:eastAsiaTheme="minorEastAsia" w:cstheme="minorEastAsia"/>
                <w:color w:val="auto"/>
                <w:sz w:val="24"/>
                <w:szCs w:val="24"/>
                <w:lang w:val="en-US" w:eastAsia="zh-CN"/>
              </w:rPr>
            </w:pP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2.审查责任：对申请人提交的申请材料进行审查，提出审查意见。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3.决定责任：在规定期限内依法作出行政决定。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4.监管责任：建立健全事中事后监管措施，加强监管。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lang w:eastAsia="zh-CN" w:bidi="ar"/>
              </w:rPr>
              <w:t>《中华人民共和国固体废物污染环境防治法》第八十五条、</w:t>
            </w:r>
            <w:r>
              <w:rPr>
                <w:rFonts w:hint="eastAsia" w:ascii="宋体" w:hAnsi="宋体" w:eastAsia="宋体" w:cs="宋体"/>
                <w:color w:val="auto"/>
                <w:kern w:val="0"/>
                <w:sz w:val="24"/>
                <w:szCs w:val="24"/>
                <w:lang w:val="en-US" w:eastAsia="zh-CN" w:bidi="ar"/>
              </w:rPr>
              <w:t>《企业事业单位突发环境事件应急预案备案管理办法》第十七条</w:t>
            </w:r>
          </w:p>
        </w:tc>
        <w:tc>
          <w:tcPr>
            <w:tcW w:w="1221" w:type="dxa"/>
            <w:tcBorders>
              <w:top w:val="nil"/>
              <w:left w:val="nil"/>
              <w:bottom w:val="nil"/>
              <w:right w:val="nil"/>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应急科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20</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其他类</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建设项目环境影响的后评价备案</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《中华人民共和国环境影响评价法》第二十七条 </w:t>
            </w:r>
            <w:r>
              <w:rPr>
                <w:rFonts w:ascii="Arial" w:hAnsi="Arial" w:eastAsia="宋体" w:cs="Arial"/>
                <w:b w:val="0"/>
                <w:i w:val="0"/>
                <w:caps w:val="0"/>
                <w:color w:val="auto"/>
                <w:spacing w:val="0"/>
                <w:sz w:val="24"/>
                <w:szCs w:val="24"/>
                <w:shd w:val="clear" w:fill="FFFFFF"/>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2.审查责任：对申请人提交的申请材料进行审查，提出审查意见。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3.决定责任：在规定期限内依法作出行政决定。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4.监管责任：建立健全事中事后监管措施，加强监管。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《中华人民共和国环境影响评价法》第二十七条</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lang w:val="en-US" w:eastAsia="zh-CN"/>
              </w:rPr>
              <w:t>环境影响评价与排放管理科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597"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firstLin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21</w:t>
            </w:r>
          </w:p>
        </w:tc>
        <w:tc>
          <w:tcPr>
            <w:tcW w:w="765"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其他类</w:t>
            </w:r>
          </w:p>
        </w:tc>
        <w:tc>
          <w:tcPr>
            <w:tcW w:w="1163"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污染源自动监控设施登记备案</w:t>
            </w:r>
          </w:p>
        </w:tc>
        <w:tc>
          <w:tcPr>
            <w:tcW w:w="7057" w:type="dxa"/>
            <w:tcBorders>
              <w:top w:val="nil"/>
              <w:left w:val="nil"/>
              <w:bottom w:val="nil"/>
              <w:right w:val="double" w:color="auto" w:sz="2"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《污染源自动监控设施现场监督检查办法》（2012年环境保护部令19号）第七条第二、三款  排污单位或者其他污染源自动监控设施所有权单位，应当在污染源自动监控设施验收后五个工作日内，将污染源自动监控设施有关情况交有管辖权的监督检查机构登记备案。污染源自动监控设施的主要设备或者核心部件更换、采样位置或者主要设备安装位置等发生重大变化的，应当重新组织验收。排污单位或者其他污染源自动监控设施所有权单位应当在重新验收合格后五个工作日内，向有管辖权的监督检查机构变更登记备案。</w:t>
            </w:r>
          </w:p>
        </w:tc>
        <w:tc>
          <w:tcPr>
            <w:tcW w:w="244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1.受理责任：公示法定应当提交的材料；一次性告知补正材料；依法受理或不予受理申请。</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2.审查责任：对申请人提交的申请材料进行审查，提出审查意见。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3.决定责任：在规定期限内依法作出行政决定。</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4.监管责任：建立健全事中事后监管措施，加强监管。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5.法律法规规章文件规定应履行的责任。</w:t>
            </w:r>
          </w:p>
        </w:tc>
        <w:tc>
          <w:tcPr>
            <w:tcW w:w="1221"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《污染源自动监控设施现场监督检查办法》（2012年环境保护部令19号）第七条第二、三款 </w:t>
            </w:r>
          </w:p>
        </w:tc>
        <w:tc>
          <w:tcPr>
            <w:tcW w:w="1221" w:type="dxa"/>
            <w:tcBorders>
              <w:top w:val="nil"/>
              <w:left w:val="nil"/>
              <w:bottom w:val="nil"/>
              <w:right w:val="nil"/>
            </w:tcBorders>
            <w:shd w:val="clear" w:color="auto" w:fill="FFFFFF"/>
            <w:tcMar>
              <w:left w:w="105" w:type="dxa"/>
              <w:right w:w="105" w:type="dxa"/>
            </w:tcMar>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监测应急中心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监测科</w:t>
            </w:r>
          </w:p>
        </w:tc>
        <w:tc>
          <w:tcPr>
            <w:tcW w:w="708"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tLeast"/>
              <w:ind w:left="0" w:right="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单位法定代表人、分管领导、承办机构负责人、具体承办人</w:t>
            </w:r>
          </w:p>
        </w:tc>
        <w:tc>
          <w:tcPr>
            <w:tcW w:w="794"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4"/>
              </w:rPr>
            </w:pPr>
          </w:p>
        </w:tc>
      </w:tr>
    </w:tbl>
    <w:p>
      <w:pPr>
        <w:rPr>
          <w:rFonts w:hint="eastAsia" w:eastAsiaTheme="minorEastAsia"/>
          <w:color w:val="FF0000"/>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仿宋_GB2312"/>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689B1"/>
    <w:multiLevelType w:val="singleLevel"/>
    <w:tmpl w:val="F4A689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80AFA"/>
    <w:rsid w:val="015A6631"/>
    <w:rsid w:val="01AB67ED"/>
    <w:rsid w:val="02BA2DD3"/>
    <w:rsid w:val="044B4172"/>
    <w:rsid w:val="04575699"/>
    <w:rsid w:val="052D0B88"/>
    <w:rsid w:val="054762A9"/>
    <w:rsid w:val="06137854"/>
    <w:rsid w:val="07091018"/>
    <w:rsid w:val="085803F2"/>
    <w:rsid w:val="0BC21734"/>
    <w:rsid w:val="0C1133D8"/>
    <w:rsid w:val="0C6A4481"/>
    <w:rsid w:val="0C730524"/>
    <w:rsid w:val="0C9F517F"/>
    <w:rsid w:val="0CAD48E8"/>
    <w:rsid w:val="0D6710BC"/>
    <w:rsid w:val="11555ABC"/>
    <w:rsid w:val="12B66E75"/>
    <w:rsid w:val="12D32B89"/>
    <w:rsid w:val="137F3AE4"/>
    <w:rsid w:val="140A799C"/>
    <w:rsid w:val="15193D88"/>
    <w:rsid w:val="159E5DDF"/>
    <w:rsid w:val="16717DEA"/>
    <w:rsid w:val="1A3436B0"/>
    <w:rsid w:val="1D332264"/>
    <w:rsid w:val="1DBE03ED"/>
    <w:rsid w:val="1E083D6F"/>
    <w:rsid w:val="1E4B7C1A"/>
    <w:rsid w:val="21A8747E"/>
    <w:rsid w:val="21D03A63"/>
    <w:rsid w:val="21E80AFA"/>
    <w:rsid w:val="22670E04"/>
    <w:rsid w:val="232F526E"/>
    <w:rsid w:val="234018ED"/>
    <w:rsid w:val="239D090C"/>
    <w:rsid w:val="241B0845"/>
    <w:rsid w:val="245A421E"/>
    <w:rsid w:val="25107CA7"/>
    <w:rsid w:val="262836A6"/>
    <w:rsid w:val="27167BC3"/>
    <w:rsid w:val="28146405"/>
    <w:rsid w:val="28F43C0C"/>
    <w:rsid w:val="29C651E0"/>
    <w:rsid w:val="29C74820"/>
    <w:rsid w:val="2A276BDD"/>
    <w:rsid w:val="2BB3378A"/>
    <w:rsid w:val="2BF6037C"/>
    <w:rsid w:val="2BF61871"/>
    <w:rsid w:val="2C1E674F"/>
    <w:rsid w:val="2C454DCC"/>
    <w:rsid w:val="2D30310B"/>
    <w:rsid w:val="2D402EF3"/>
    <w:rsid w:val="2E196133"/>
    <w:rsid w:val="2EEB0383"/>
    <w:rsid w:val="31255D02"/>
    <w:rsid w:val="321C6D1E"/>
    <w:rsid w:val="32326EF9"/>
    <w:rsid w:val="326C2166"/>
    <w:rsid w:val="33E02319"/>
    <w:rsid w:val="34CC16FD"/>
    <w:rsid w:val="34E42490"/>
    <w:rsid w:val="350030A1"/>
    <w:rsid w:val="36E211EF"/>
    <w:rsid w:val="3B0A7161"/>
    <w:rsid w:val="3C111C2C"/>
    <w:rsid w:val="3D0531F2"/>
    <w:rsid w:val="3F4C411F"/>
    <w:rsid w:val="3FE6278C"/>
    <w:rsid w:val="3FF55A86"/>
    <w:rsid w:val="40B152FF"/>
    <w:rsid w:val="417947F0"/>
    <w:rsid w:val="43CE491B"/>
    <w:rsid w:val="4481659C"/>
    <w:rsid w:val="44BA6795"/>
    <w:rsid w:val="455A4425"/>
    <w:rsid w:val="46BE393C"/>
    <w:rsid w:val="46DE0547"/>
    <w:rsid w:val="496E504D"/>
    <w:rsid w:val="4A9D4728"/>
    <w:rsid w:val="4B5841F2"/>
    <w:rsid w:val="4BC6373E"/>
    <w:rsid w:val="519132AE"/>
    <w:rsid w:val="533D15A5"/>
    <w:rsid w:val="534E7A62"/>
    <w:rsid w:val="53DA5541"/>
    <w:rsid w:val="557B018D"/>
    <w:rsid w:val="55E8419E"/>
    <w:rsid w:val="56945266"/>
    <w:rsid w:val="57035C59"/>
    <w:rsid w:val="57B852C4"/>
    <w:rsid w:val="58535A03"/>
    <w:rsid w:val="586075E5"/>
    <w:rsid w:val="586F0018"/>
    <w:rsid w:val="58A242D3"/>
    <w:rsid w:val="59570B45"/>
    <w:rsid w:val="597279BF"/>
    <w:rsid w:val="5B0D6D12"/>
    <w:rsid w:val="5BAE4BF8"/>
    <w:rsid w:val="5BCA3A36"/>
    <w:rsid w:val="5CFF7066"/>
    <w:rsid w:val="5D2151CC"/>
    <w:rsid w:val="5D3B3360"/>
    <w:rsid w:val="5E1C68C6"/>
    <w:rsid w:val="5EE56EC7"/>
    <w:rsid w:val="5FCE7C06"/>
    <w:rsid w:val="600A39D0"/>
    <w:rsid w:val="604B3D9E"/>
    <w:rsid w:val="606C7A37"/>
    <w:rsid w:val="60EC2EAB"/>
    <w:rsid w:val="625619F8"/>
    <w:rsid w:val="629B0721"/>
    <w:rsid w:val="62C629FA"/>
    <w:rsid w:val="62D3707D"/>
    <w:rsid w:val="63756B9C"/>
    <w:rsid w:val="63774B63"/>
    <w:rsid w:val="64406693"/>
    <w:rsid w:val="667A2684"/>
    <w:rsid w:val="684A75EC"/>
    <w:rsid w:val="68FE3DA1"/>
    <w:rsid w:val="6940318B"/>
    <w:rsid w:val="695E4492"/>
    <w:rsid w:val="6B1B68AD"/>
    <w:rsid w:val="6CFF59A3"/>
    <w:rsid w:val="6D4B71B5"/>
    <w:rsid w:val="6DAC3813"/>
    <w:rsid w:val="6E686A24"/>
    <w:rsid w:val="6EE7517B"/>
    <w:rsid w:val="6EFC18E0"/>
    <w:rsid w:val="6F246790"/>
    <w:rsid w:val="6F3720A8"/>
    <w:rsid w:val="70932725"/>
    <w:rsid w:val="72B21BED"/>
    <w:rsid w:val="734F0142"/>
    <w:rsid w:val="7529075C"/>
    <w:rsid w:val="75B92482"/>
    <w:rsid w:val="770C3748"/>
    <w:rsid w:val="77A53722"/>
    <w:rsid w:val="77E9680F"/>
    <w:rsid w:val="79B6521A"/>
    <w:rsid w:val="79C8449F"/>
    <w:rsid w:val="79CB1F18"/>
    <w:rsid w:val="7B4C49D6"/>
    <w:rsid w:val="7F1019A8"/>
    <w:rsid w:val="FF81D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hint="default"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ascii="serif" w:hAnsi="serif" w:eastAsia="serif" w:cs="serif"/>
      <w:sz w:val="21"/>
      <w:szCs w:val="21"/>
    </w:rPr>
  </w:style>
  <w:style w:type="character" w:styleId="17">
    <w:name w:val="HTML Sample"/>
    <w:basedOn w:val="7"/>
    <w:qFormat/>
    <w:uiPriority w:val="0"/>
    <w:rPr>
      <w:rFonts w:hint="default" w:ascii="serif" w:hAnsi="serif" w:eastAsia="serif" w:cs="serif"/>
      <w:sz w:val="21"/>
      <w:szCs w:val="21"/>
    </w:rPr>
  </w:style>
  <w:style w:type="paragraph" w:customStyle="1" w:styleId="18">
    <w:name w:val="lemmawgt-lemmatitle-title"/>
    <w:basedOn w:val="1"/>
    <w:qFormat/>
    <w:uiPriority w:val="0"/>
    <w:pPr>
      <w:spacing w:before="0" w:beforeAutospacing="0" w:after="75" w:afterAutospacing="0" w:line="585" w:lineRule="atLeast"/>
      <w:ind w:left="0" w:right="0"/>
      <w:jc w:val="left"/>
    </w:pPr>
    <w:rPr>
      <w:kern w:val="0"/>
      <w:lang w:val="en-US" w:eastAsia="zh-CN" w:bidi="ar"/>
    </w:rPr>
  </w:style>
  <w:style w:type="character" w:customStyle="1" w:styleId="19">
    <w:name w:val="fontstrikethrough"/>
    <w:basedOn w:val="7"/>
    <w:qFormat/>
    <w:uiPriority w:val="0"/>
    <w:rPr>
      <w:strike/>
    </w:rPr>
  </w:style>
  <w:style w:type="character" w:customStyle="1" w:styleId="20">
    <w:name w:val="fontborder"/>
    <w:basedOn w:val="7"/>
    <w:qFormat/>
    <w:uiPriority w:val="0"/>
    <w:rPr>
      <w:bdr w:val="single" w:color="000000" w:sz="6" w:space="0"/>
    </w:rPr>
  </w:style>
  <w:style w:type="character" w:customStyle="1" w:styleId="21">
    <w:name w:val="lemmawgt-lemmatitle-title1"/>
    <w:basedOn w:val="7"/>
    <w:qFormat/>
    <w:uiPriority w:val="0"/>
  </w:style>
  <w:style w:type="character" w:customStyle="1" w:styleId="22">
    <w:name w:val="zwxxgk_bnt5"/>
    <w:basedOn w:val="7"/>
    <w:qFormat/>
    <w:uiPriority w:val="0"/>
  </w:style>
  <w:style w:type="character" w:customStyle="1" w:styleId="23">
    <w:name w:val="zwxxgk_bnt51"/>
    <w:basedOn w:val="7"/>
    <w:qFormat/>
    <w:uiPriority w:val="0"/>
  </w:style>
  <w:style w:type="character" w:customStyle="1" w:styleId="24">
    <w:name w:val="zwxxgk_bnt52"/>
    <w:basedOn w:val="7"/>
    <w:qFormat/>
    <w:uiPriority w:val="0"/>
  </w:style>
  <w:style w:type="character" w:customStyle="1" w:styleId="25">
    <w:name w:val="zwxxgk_bnt6"/>
    <w:basedOn w:val="7"/>
    <w:qFormat/>
    <w:uiPriority w:val="0"/>
  </w:style>
  <w:style w:type="character" w:customStyle="1" w:styleId="26">
    <w:name w:val="zwxxgk_bnt61"/>
    <w:basedOn w:val="7"/>
    <w:qFormat/>
    <w:uiPriority w:val="0"/>
  </w:style>
  <w:style w:type="character" w:customStyle="1" w:styleId="27">
    <w:name w:val="zwxxgk_bnt6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2020-10-27T15:49:00Z</dcterms:created>
  <dc:creator>WPS_1529575339</dc:creator>
  <cp:lastModifiedBy>ysgz</cp:lastModifiedBy>
  <dcterms:modified xsi:type="dcterms:W3CDTF">2023-07-06T15:25:40Z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