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0"/>
        <w:jc w:val="both"/>
        <w:textAlignment w:val="auto"/>
        <w:rPr>
          <w:rFonts w:hint="eastAsia" w:ascii="仿宋_GB2312" w:hAnsi="仿宋_GB2312" w:eastAsia="黑体" w:cs="黑体"/>
          <w:sz w:val="32"/>
          <w:szCs w:val="32"/>
          <w:lang w:val="en-US" w:eastAsia="zh-CN"/>
        </w:rPr>
      </w:pPr>
      <w:r>
        <w:rPr>
          <w:rFonts w:hint="eastAsia" w:ascii="仿宋_GB2312" w:hAnsi="仿宋_GB2312" w:eastAsia="黑体" w:cs="黑体"/>
          <w:b w:val="0"/>
          <w:bCs w:val="0"/>
          <w:sz w:val="32"/>
          <w:szCs w:val="32"/>
          <w:lang w:val="en-US" w:eastAsia="zh-CN"/>
        </w:rPr>
        <w:t>附 件：</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仿宋_GB2312"/>
          <w:lang w:val="en-US"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Fonts w:hint="eastAsia" w:ascii="仿宋_GB2312" w:hAnsi="仿宋_GB2312" w:eastAsia="方正小标宋简体" w:cs="方正小标宋简体"/>
          <w:b w:val="0"/>
          <w:bCs w:val="0"/>
          <w:i w:val="0"/>
          <w:iCs w:val="0"/>
          <w:caps w:val="0"/>
          <w:color w:val="auto"/>
          <w:spacing w:val="0"/>
          <w:w w:val="100"/>
          <w:position w:val="0"/>
          <w:sz w:val="44"/>
          <w:szCs w:val="44"/>
        </w:rPr>
      </w:pPr>
      <w:r>
        <w:rPr>
          <w:rFonts w:hint="eastAsia" w:ascii="仿宋_GB2312" w:hAnsi="仿宋_GB2312" w:eastAsia="方正小标宋简体" w:cs="方正小标宋简体"/>
          <w:b w:val="0"/>
          <w:bCs w:val="0"/>
          <w:i w:val="0"/>
          <w:iCs w:val="0"/>
          <w:caps w:val="0"/>
          <w:color w:val="auto"/>
          <w:spacing w:val="0"/>
          <w:w w:val="100"/>
          <w:position w:val="0"/>
          <w:sz w:val="44"/>
          <w:szCs w:val="44"/>
        </w:rPr>
        <w:t>贵安新区市场监管领域</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Style w:val="8"/>
          <w:rFonts w:hint="eastAsia" w:ascii="仿宋_GB2312" w:hAnsi="仿宋_GB2312" w:eastAsia="仿宋_GB2312" w:cs="仿宋_GB2312"/>
          <w:b/>
          <w:i w:val="0"/>
          <w:iCs w:val="0"/>
          <w:caps w:val="0"/>
          <w:color w:val="auto"/>
          <w:spacing w:val="0"/>
          <w:w w:val="100"/>
          <w:position w:val="0"/>
          <w:sz w:val="30"/>
          <w:szCs w:val="30"/>
          <w:lang w:eastAsia="zh-CN"/>
        </w:rPr>
      </w:pPr>
      <w:r>
        <w:rPr>
          <w:rFonts w:hint="eastAsia" w:ascii="仿宋_GB2312" w:hAnsi="仿宋_GB2312" w:eastAsia="方正小标宋简体" w:cs="方正小标宋简体"/>
          <w:b w:val="0"/>
          <w:bCs w:val="0"/>
          <w:i w:val="0"/>
          <w:iCs w:val="0"/>
          <w:caps w:val="0"/>
          <w:color w:val="auto"/>
          <w:spacing w:val="0"/>
          <w:w w:val="100"/>
          <w:position w:val="0"/>
          <w:sz w:val="44"/>
          <w:szCs w:val="44"/>
        </w:rPr>
        <w:t>“双随机、</w:t>
      </w:r>
      <w:r>
        <w:rPr>
          <w:rFonts w:hint="eastAsia" w:ascii="仿宋_GB2312" w:hAnsi="仿宋_GB2312" w:eastAsia="方正小标宋简体" w:cs="方正小标宋简体"/>
          <w:b w:val="0"/>
          <w:bCs w:val="0"/>
          <w:i w:val="0"/>
          <w:iCs w:val="0"/>
          <w:caps w:val="0"/>
          <w:color w:val="auto"/>
          <w:spacing w:val="0"/>
          <w:w w:val="100"/>
          <w:position w:val="0"/>
          <w:sz w:val="44"/>
          <w:szCs w:val="44"/>
          <w:lang w:eastAsia="zh-CN"/>
        </w:rPr>
        <w:t>一公开</w:t>
      </w:r>
      <w:r>
        <w:rPr>
          <w:rFonts w:hint="eastAsia" w:ascii="仿宋_GB2312" w:hAnsi="仿宋_GB2312" w:eastAsia="方正小标宋简体" w:cs="方正小标宋简体"/>
          <w:b w:val="0"/>
          <w:bCs w:val="0"/>
          <w:i w:val="0"/>
          <w:iCs w:val="0"/>
          <w:caps w:val="0"/>
          <w:color w:val="auto"/>
          <w:spacing w:val="0"/>
          <w:w w:val="100"/>
          <w:position w:val="0"/>
          <w:sz w:val="44"/>
          <w:szCs w:val="44"/>
        </w:rPr>
        <w:t>”监管实施细则</w:t>
      </w:r>
      <w:r>
        <w:rPr>
          <w:rFonts w:hint="eastAsia" w:ascii="仿宋_GB2312" w:hAnsi="仿宋_GB2312" w:eastAsia="方正小标宋简体" w:cs="方正小标宋简体"/>
          <w:b w:val="0"/>
          <w:bCs w:val="0"/>
          <w:i w:val="0"/>
          <w:iCs w:val="0"/>
          <w:caps w:val="0"/>
          <w:color w:val="auto"/>
          <w:spacing w:val="0"/>
          <w:w w:val="100"/>
          <w:position w:val="0"/>
          <w:sz w:val="44"/>
          <w:szCs w:val="44"/>
          <w:lang w:eastAsia="zh-CN"/>
        </w:rPr>
        <w:t>（试行）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Style w:val="8"/>
          <w:rFonts w:hint="eastAsia" w:ascii="仿宋_GB2312" w:hAnsi="仿宋_GB2312" w:eastAsia="仿宋_GB2312" w:cs="仿宋_GB2312"/>
          <w:i w:val="0"/>
          <w:iCs w:val="0"/>
          <w:caps w:val="0"/>
          <w:color w:val="auto"/>
          <w:spacing w:val="0"/>
          <w:w w:val="100"/>
          <w:position w:val="0"/>
          <w:sz w:val="30"/>
          <w:szCs w:val="30"/>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center"/>
        <w:textAlignment w:val="auto"/>
        <w:rPr>
          <w:rFonts w:hint="eastAsia" w:ascii="仿宋_GB2312" w:hAnsi="仿宋_GB2312" w:eastAsia="仿宋_GB2312" w:cs="仿宋_GB2312"/>
          <w:color w:val="auto"/>
          <w:w w:val="100"/>
          <w:position w:val="0"/>
          <w:sz w:val="32"/>
          <w:szCs w:val="32"/>
        </w:rPr>
      </w:pPr>
      <w:r>
        <w:rPr>
          <w:rStyle w:val="8"/>
          <w:rFonts w:hint="eastAsia" w:ascii="仿宋_GB2312" w:hAnsi="仿宋_GB2312" w:eastAsia="黑体" w:cs="黑体"/>
          <w:b w:val="0"/>
          <w:bCs/>
          <w:i w:val="0"/>
          <w:iCs w:val="0"/>
          <w:caps w:val="0"/>
          <w:color w:val="auto"/>
          <w:spacing w:val="0"/>
          <w:w w:val="100"/>
          <w:position w:val="0"/>
          <w:sz w:val="32"/>
          <w:szCs w:val="32"/>
        </w:rPr>
        <w:t>第一章</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Style w:val="8"/>
          <w:rFonts w:hint="eastAsia" w:ascii="仿宋_GB2312" w:hAnsi="仿宋_GB2312" w:eastAsia="黑体" w:cs="黑体"/>
          <w:b w:val="0"/>
          <w:bCs/>
          <w:i w:val="0"/>
          <w:iCs w:val="0"/>
          <w:caps w:val="0"/>
          <w:color w:val="auto"/>
          <w:spacing w:val="0"/>
          <w:w w:val="100"/>
          <w:position w:val="0"/>
          <w:sz w:val="32"/>
          <w:szCs w:val="32"/>
        </w:rPr>
        <w:t>总</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Style w:val="8"/>
          <w:rFonts w:hint="eastAsia" w:ascii="仿宋_GB2312" w:hAnsi="仿宋_GB2312" w:eastAsia="黑体" w:cs="黑体"/>
          <w:b w:val="0"/>
          <w:bCs/>
          <w:i w:val="0"/>
          <w:iCs w:val="0"/>
          <w:caps w:val="0"/>
          <w:color w:val="auto"/>
          <w:spacing w:val="0"/>
          <w:w w:val="100"/>
          <w:position w:val="0"/>
          <w:sz w:val="32"/>
          <w:szCs w:val="32"/>
        </w:rPr>
        <w:t>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02"/>
        <w:jc w:val="both"/>
        <w:textAlignment w:val="auto"/>
        <w:rPr>
          <w:rStyle w:val="8"/>
          <w:rFonts w:hint="eastAsia" w:ascii="仿宋_GB2312" w:hAnsi="仿宋_GB2312" w:eastAsia="仿宋_GB2312" w:cs="仿宋_GB2312"/>
          <w:b w:val="0"/>
          <w:bCs/>
          <w:i w:val="0"/>
          <w:iCs w:val="0"/>
          <w:caps w:val="0"/>
          <w:color w:val="auto"/>
          <w:spacing w:val="0"/>
          <w:w w:val="100"/>
          <w:position w:val="0"/>
          <w:sz w:val="32"/>
          <w:szCs w:val="32"/>
        </w:rPr>
      </w:pPr>
      <w:r>
        <w:rPr>
          <w:rStyle w:val="8"/>
          <w:rFonts w:hint="eastAsia" w:ascii="仿宋_GB2312" w:hAnsi="仿宋_GB2312" w:eastAsia="仿宋_GB2312" w:cs="仿宋_GB2312"/>
          <w:b w:val="0"/>
          <w:bCs/>
          <w:i w:val="0"/>
          <w:iCs w:val="0"/>
          <w:caps w:val="0"/>
          <w:color w:val="auto"/>
          <w:spacing w:val="0"/>
          <w:w w:val="100"/>
          <w:position w:val="0"/>
          <w:sz w:val="32"/>
          <w:szCs w:val="32"/>
        </w:rPr>
        <w:t>第一条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Fonts w:hint="eastAsia" w:ascii="仿宋_GB2312" w:hAnsi="仿宋_GB2312" w:eastAsia="仿宋_GB2312" w:cs="仿宋_GB2312"/>
          <w:b w:val="0"/>
          <w:bCs/>
          <w:i w:val="0"/>
          <w:iCs w:val="0"/>
          <w:caps w:val="0"/>
          <w:color w:val="auto"/>
          <w:spacing w:val="0"/>
          <w:w w:val="100"/>
          <w:position w:val="0"/>
          <w:sz w:val="32"/>
          <w:szCs w:val="32"/>
        </w:rPr>
        <w:t>为在</w:t>
      </w:r>
      <w:r>
        <w:rPr>
          <w:rFonts w:hint="eastAsia" w:ascii="仿宋_GB2312" w:hAnsi="仿宋_GB2312" w:eastAsia="仿宋_GB2312" w:cs="仿宋_GB2312"/>
          <w:b w:val="0"/>
          <w:bCs/>
          <w:i w:val="0"/>
          <w:iCs w:val="0"/>
          <w:caps w:val="0"/>
          <w:color w:val="auto"/>
          <w:spacing w:val="0"/>
          <w:w w:val="100"/>
          <w:position w:val="0"/>
          <w:sz w:val="32"/>
          <w:szCs w:val="32"/>
          <w:lang w:eastAsia="zh-CN"/>
        </w:rPr>
        <w:t>贵安新区</w:t>
      </w:r>
      <w:r>
        <w:rPr>
          <w:rFonts w:hint="eastAsia" w:ascii="仿宋_GB2312" w:hAnsi="仿宋_GB2312" w:eastAsia="仿宋_GB2312" w:cs="仿宋_GB2312"/>
          <w:b w:val="0"/>
          <w:bCs/>
          <w:i w:val="0"/>
          <w:iCs w:val="0"/>
          <w:caps w:val="0"/>
          <w:color w:val="auto"/>
          <w:spacing w:val="0"/>
          <w:w w:val="100"/>
          <w:position w:val="0"/>
          <w:sz w:val="32"/>
          <w:szCs w:val="32"/>
        </w:rPr>
        <w:t>市场监管领域健全以“双随机、</w:t>
      </w:r>
      <w:r>
        <w:rPr>
          <w:rFonts w:hint="eastAsia" w:ascii="仿宋_GB2312" w:hAnsi="仿宋_GB2312" w:eastAsia="仿宋_GB2312" w:cs="仿宋_GB2312"/>
          <w:b w:val="0"/>
          <w:bCs/>
          <w:i w:val="0"/>
          <w:iCs w:val="0"/>
          <w:caps w:val="0"/>
          <w:color w:val="auto"/>
          <w:spacing w:val="0"/>
          <w:w w:val="100"/>
          <w:position w:val="0"/>
          <w:sz w:val="32"/>
          <w:szCs w:val="32"/>
          <w:lang w:eastAsia="zh-CN"/>
        </w:rPr>
        <w:t>一公开</w:t>
      </w:r>
      <w:r>
        <w:rPr>
          <w:rFonts w:hint="eastAsia" w:ascii="仿宋_GB2312" w:hAnsi="仿宋_GB2312" w:eastAsia="仿宋_GB2312" w:cs="仿宋_GB2312"/>
          <w:b w:val="0"/>
          <w:bCs/>
          <w:i w:val="0"/>
          <w:iCs w:val="0"/>
          <w:caps w:val="0"/>
          <w:color w:val="auto"/>
          <w:spacing w:val="0"/>
          <w:w w:val="100"/>
          <w:position w:val="0"/>
          <w:sz w:val="32"/>
          <w:szCs w:val="32"/>
        </w:rPr>
        <w:t>”监管为基本手段、以重点监管为补充、以信用监管为基础的新型监管机制，完善检查工作规范，持续提升“双随机、</w:t>
      </w:r>
      <w:r>
        <w:rPr>
          <w:rFonts w:hint="eastAsia" w:ascii="仿宋_GB2312" w:hAnsi="仿宋_GB2312" w:eastAsia="仿宋_GB2312" w:cs="仿宋_GB2312"/>
          <w:b w:val="0"/>
          <w:bCs/>
          <w:i w:val="0"/>
          <w:iCs w:val="0"/>
          <w:caps w:val="0"/>
          <w:color w:val="auto"/>
          <w:spacing w:val="0"/>
          <w:w w:val="100"/>
          <w:position w:val="0"/>
          <w:sz w:val="32"/>
          <w:szCs w:val="32"/>
          <w:lang w:eastAsia="zh-CN"/>
        </w:rPr>
        <w:t>一公开</w:t>
      </w:r>
      <w:r>
        <w:rPr>
          <w:rFonts w:hint="eastAsia" w:ascii="仿宋_GB2312" w:hAnsi="仿宋_GB2312" w:eastAsia="仿宋_GB2312" w:cs="仿宋_GB2312"/>
          <w:b w:val="0"/>
          <w:bCs/>
          <w:i w:val="0"/>
          <w:iCs w:val="0"/>
          <w:caps w:val="0"/>
          <w:color w:val="auto"/>
          <w:spacing w:val="0"/>
          <w:w w:val="100"/>
          <w:position w:val="0"/>
          <w:sz w:val="32"/>
          <w:szCs w:val="32"/>
        </w:rPr>
        <w:t>”监管效能，根据《优化营商环境条例》（国</w:t>
      </w:r>
      <w:r>
        <w:rPr>
          <w:rFonts w:hint="eastAsia" w:ascii="仿宋_GB2312" w:hAnsi="仿宋_GB2312" w:eastAsia="仿宋_GB2312" w:cs="仿宋_GB2312"/>
          <w:b w:val="0"/>
          <w:bCs/>
          <w:i w:val="0"/>
          <w:iCs w:val="0"/>
          <w:caps w:val="0"/>
          <w:color w:val="auto"/>
          <w:spacing w:val="0"/>
          <w:w w:val="100"/>
          <w:position w:val="0"/>
          <w:sz w:val="32"/>
          <w:szCs w:val="32"/>
          <w:lang w:eastAsia="zh-CN"/>
        </w:rPr>
        <w:t>务院</w:t>
      </w:r>
      <w:r>
        <w:rPr>
          <w:rFonts w:hint="eastAsia" w:ascii="仿宋_GB2312" w:hAnsi="仿宋_GB2312" w:eastAsia="仿宋_GB2312" w:cs="仿宋_GB2312"/>
          <w:b w:val="0"/>
          <w:bCs/>
          <w:i w:val="0"/>
          <w:iCs w:val="0"/>
          <w:caps w:val="0"/>
          <w:color w:val="auto"/>
          <w:spacing w:val="0"/>
          <w:w w:val="100"/>
          <w:position w:val="0"/>
          <w:sz w:val="32"/>
          <w:szCs w:val="32"/>
        </w:rPr>
        <w:t>令第722号）、《国务院关于在市场监管领域全面推行部门联合“双随机、</w:t>
      </w:r>
      <w:r>
        <w:rPr>
          <w:rFonts w:hint="eastAsia" w:ascii="仿宋_GB2312" w:hAnsi="仿宋_GB2312" w:eastAsia="仿宋_GB2312" w:cs="仿宋_GB2312"/>
          <w:b w:val="0"/>
          <w:bCs/>
          <w:i w:val="0"/>
          <w:iCs w:val="0"/>
          <w:caps w:val="0"/>
          <w:color w:val="auto"/>
          <w:spacing w:val="0"/>
          <w:w w:val="100"/>
          <w:position w:val="0"/>
          <w:sz w:val="32"/>
          <w:szCs w:val="32"/>
          <w:lang w:eastAsia="zh-CN"/>
        </w:rPr>
        <w:t>一公开</w:t>
      </w:r>
      <w:r>
        <w:rPr>
          <w:rFonts w:hint="eastAsia" w:ascii="仿宋_GB2312" w:hAnsi="仿宋_GB2312" w:eastAsia="仿宋_GB2312" w:cs="仿宋_GB2312"/>
          <w:b w:val="0"/>
          <w:bCs/>
          <w:i w:val="0"/>
          <w:iCs w:val="0"/>
          <w:caps w:val="0"/>
          <w:color w:val="auto"/>
          <w:spacing w:val="0"/>
          <w:w w:val="100"/>
          <w:position w:val="0"/>
          <w:sz w:val="32"/>
          <w:szCs w:val="32"/>
        </w:rPr>
        <w:t>”监管的意见》（国发〔2019〕5号）及省</w:t>
      </w:r>
      <w:r>
        <w:rPr>
          <w:rFonts w:hint="eastAsia" w:ascii="仿宋_GB2312" w:hAnsi="仿宋_GB2312" w:eastAsia="仿宋_GB2312" w:cs="仿宋_GB2312"/>
          <w:b w:val="0"/>
          <w:bCs/>
          <w:i w:val="0"/>
          <w:iCs w:val="0"/>
          <w:caps w:val="0"/>
          <w:color w:val="auto"/>
          <w:spacing w:val="0"/>
          <w:w w:val="100"/>
          <w:position w:val="0"/>
          <w:sz w:val="32"/>
          <w:szCs w:val="32"/>
          <w:lang w:eastAsia="zh-CN"/>
        </w:rPr>
        <w:t>、</w:t>
      </w:r>
      <w:r>
        <w:rPr>
          <w:rFonts w:hint="eastAsia" w:ascii="仿宋_GB2312" w:hAnsi="仿宋_GB2312" w:eastAsia="仿宋_GB2312" w:cs="仿宋_GB2312"/>
          <w:b w:val="0"/>
          <w:bCs/>
          <w:i w:val="0"/>
          <w:iCs w:val="0"/>
          <w:caps w:val="0"/>
          <w:color w:val="auto"/>
          <w:spacing w:val="0"/>
          <w:w w:val="100"/>
          <w:position w:val="0"/>
          <w:sz w:val="32"/>
          <w:szCs w:val="32"/>
        </w:rPr>
        <w:t>市</w:t>
      </w:r>
      <w:r>
        <w:rPr>
          <w:rFonts w:hint="eastAsia" w:ascii="仿宋_GB2312" w:hAnsi="仿宋_GB2312" w:eastAsia="仿宋_GB2312" w:cs="仿宋_GB2312"/>
          <w:b w:val="0"/>
          <w:bCs/>
          <w:i w:val="0"/>
          <w:iCs w:val="0"/>
          <w:caps w:val="0"/>
          <w:color w:val="auto"/>
          <w:spacing w:val="0"/>
          <w:w w:val="100"/>
          <w:position w:val="0"/>
          <w:sz w:val="32"/>
          <w:szCs w:val="32"/>
          <w:lang w:eastAsia="zh-CN"/>
        </w:rPr>
        <w:t>和新区</w:t>
      </w:r>
      <w:r>
        <w:rPr>
          <w:rFonts w:hint="eastAsia" w:ascii="仿宋_GB2312" w:hAnsi="仿宋_GB2312" w:eastAsia="仿宋_GB2312" w:cs="仿宋_GB2312"/>
          <w:b w:val="0"/>
          <w:bCs/>
          <w:i w:val="0"/>
          <w:iCs w:val="0"/>
          <w:caps w:val="0"/>
          <w:color w:val="auto"/>
          <w:spacing w:val="0"/>
          <w:w w:val="100"/>
          <w:position w:val="0"/>
          <w:sz w:val="32"/>
          <w:szCs w:val="32"/>
        </w:rPr>
        <w:t>文件要求，结合新区实际，制定本细则。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02"/>
        <w:jc w:val="both"/>
        <w:textAlignment w:val="auto"/>
        <w:rPr>
          <w:rFonts w:hint="eastAsia" w:ascii="仿宋_GB2312" w:hAnsi="仿宋_GB2312" w:eastAsia="仿宋_GB2312" w:cs="仿宋_GB2312"/>
          <w:b w:val="0"/>
          <w:bCs/>
          <w:color w:val="auto"/>
          <w:w w:val="100"/>
          <w:position w:val="0"/>
          <w:sz w:val="32"/>
          <w:szCs w:val="32"/>
        </w:rPr>
      </w:pPr>
      <w:r>
        <w:rPr>
          <w:rStyle w:val="8"/>
          <w:rFonts w:hint="eastAsia" w:ascii="仿宋_GB2312" w:hAnsi="仿宋_GB2312" w:eastAsia="仿宋_GB2312" w:cs="仿宋_GB2312"/>
          <w:b w:val="0"/>
          <w:bCs/>
          <w:i w:val="0"/>
          <w:iCs w:val="0"/>
          <w:caps w:val="0"/>
          <w:color w:val="auto"/>
          <w:spacing w:val="0"/>
          <w:w w:val="100"/>
          <w:position w:val="0"/>
          <w:sz w:val="32"/>
          <w:szCs w:val="32"/>
        </w:rPr>
        <w:t>第二条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Fonts w:hint="eastAsia" w:ascii="仿宋_GB2312" w:hAnsi="仿宋_GB2312" w:eastAsia="仿宋_GB2312" w:cs="仿宋_GB2312"/>
          <w:b w:val="0"/>
          <w:bCs/>
          <w:i w:val="0"/>
          <w:iCs w:val="0"/>
          <w:caps w:val="0"/>
          <w:color w:val="auto"/>
          <w:spacing w:val="0"/>
          <w:w w:val="100"/>
          <w:position w:val="0"/>
          <w:sz w:val="32"/>
          <w:szCs w:val="32"/>
        </w:rPr>
        <w:t>以习近平新时代中国特色社会主义思想为</w:t>
      </w:r>
      <w:r>
        <w:rPr>
          <w:rFonts w:hint="eastAsia" w:ascii="仿宋_GB2312" w:hAnsi="仿宋_GB2312" w:eastAsia="仿宋_GB2312" w:cs="仿宋_GB2312"/>
          <w:b w:val="0"/>
          <w:bCs/>
          <w:i w:val="0"/>
          <w:iCs w:val="0"/>
          <w:caps w:val="0"/>
          <w:color w:val="auto"/>
          <w:spacing w:val="0"/>
          <w:w w:val="100"/>
          <w:position w:val="0"/>
          <w:sz w:val="32"/>
          <w:szCs w:val="32"/>
          <w:lang w:eastAsia="zh-CN"/>
        </w:rPr>
        <w:t>指</w:t>
      </w:r>
      <w:r>
        <w:rPr>
          <w:rFonts w:hint="eastAsia" w:ascii="仿宋_GB2312" w:hAnsi="仿宋_GB2312" w:eastAsia="仿宋_GB2312" w:cs="仿宋_GB2312"/>
          <w:b w:val="0"/>
          <w:bCs/>
          <w:i w:val="0"/>
          <w:iCs w:val="0"/>
          <w:caps w:val="0"/>
          <w:color w:val="auto"/>
          <w:spacing w:val="0"/>
          <w:w w:val="100"/>
          <w:position w:val="0"/>
          <w:sz w:val="32"/>
          <w:szCs w:val="32"/>
        </w:rPr>
        <w:t>导，深入学习贯彻党的</w:t>
      </w:r>
      <w:r>
        <w:rPr>
          <w:rFonts w:hint="eastAsia" w:ascii="仿宋_GB2312" w:hAnsi="仿宋_GB2312" w:eastAsia="仿宋_GB2312" w:cs="仿宋_GB2312"/>
          <w:b w:val="0"/>
          <w:bCs/>
          <w:i w:val="0"/>
          <w:iCs w:val="0"/>
          <w:caps w:val="0"/>
          <w:color w:val="auto"/>
          <w:spacing w:val="0"/>
          <w:w w:val="100"/>
          <w:position w:val="0"/>
          <w:sz w:val="32"/>
          <w:szCs w:val="32"/>
          <w:lang w:eastAsia="zh-CN"/>
        </w:rPr>
        <w:t>二</w:t>
      </w:r>
      <w:r>
        <w:rPr>
          <w:rFonts w:hint="eastAsia" w:ascii="仿宋_GB2312" w:hAnsi="仿宋_GB2312" w:eastAsia="仿宋_GB2312" w:cs="仿宋_GB2312"/>
          <w:b w:val="0"/>
          <w:bCs/>
          <w:i w:val="0"/>
          <w:iCs w:val="0"/>
          <w:caps w:val="0"/>
          <w:color w:val="auto"/>
          <w:spacing w:val="0"/>
          <w:w w:val="100"/>
          <w:position w:val="0"/>
          <w:sz w:val="32"/>
          <w:szCs w:val="32"/>
        </w:rPr>
        <w:t>十大精神，持续深化“放管服”改革，全面推行“双随机、</w:t>
      </w:r>
      <w:r>
        <w:rPr>
          <w:rFonts w:hint="eastAsia" w:ascii="仿宋_GB2312" w:hAnsi="仿宋_GB2312" w:eastAsia="仿宋_GB2312" w:cs="仿宋_GB2312"/>
          <w:b w:val="0"/>
          <w:bCs/>
          <w:i w:val="0"/>
          <w:iCs w:val="0"/>
          <w:caps w:val="0"/>
          <w:color w:val="auto"/>
          <w:spacing w:val="0"/>
          <w:w w:val="100"/>
          <w:position w:val="0"/>
          <w:sz w:val="32"/>
          <w:szCs w:val="32"/>
          <w:lang w:eastAsia="zh-CN"/>
        </w:rPr>
        <w:t>一公开</w:t>
      </w:r>
      <w:r>
        <w:rPr>
          <w:rFonts w:hint="eastAsia" w:ascii="仿宋_GB2312" w:hAnsi="仿宋_GB2312" w:eastAsia="仿宋_GB2312" w:cs="仿宋_GB2312"/>
          <w:b w:val="0"/>
          <w:bCs/>
          <w:i w:val="0"/>
          <w:iCs w:val="0"/>
          <w:caps w:val="0"/>
          <w:color w:val="auto"/>
          <w:spacing w:val="0"/>
          <w:w w:val="100"/>
          <w:position w:val="0"/>
          <w:sz w:val="32"/>
          <w:szCs w:val="32"/>
        </w:rPr>
        <w:t>”监管，持续打造</w:t>
      </w:r>
      <w:r>
        <w:rPr>
          <w:rFonts w:hint="eastAsia" w:ascii="仿宋_GB2312" w:hAnsi="仿宋_GB2312" w:eastAsia="仿宋_GB2312" w:cs="仿宋_GB2312"/>
          <w:b w:val="0"/>
          <w:bCs/>
          <w:i w:val="0"/>
          <w:iCs w:val="0"/>
          <w:caps w:val="0"/>
          <w:color w:val="auto"/>
          <w:spacing w:val="0"/>
          <w:w w:val="100"/>
          <w:position w:val="0"/>
          <w:sz w:val="32"/>
          <w:szCs w:val="32"/>
          <w:lang w:eastAsia="zh-CN"/>
        </w:rPr>
        <w:t>“贵人服务”品牌，优化市场监管领域</w:t>
      </w:r>
      <w:r>
        <w:rPr>
          <w:rFonts w:hint="eastAsia" w:ascii="仿宋_GB2312" w:hAnsi="仿宋_GB2312" w:eastAsia="仿宋_GB2312" w:cs="仿宋_GB2312"/>
          <w:b w:val="0"/>
          <w:bCs/>
          <w:i w:val="0"/>
          <w:iCs w:val="0"/>
          <w:caps w:val="0"/>
          <w:color w:val="auto"/>
          <w:spacing w:val="0"/>
          <w:w w:val="100"/>
          <w:position w:val="0"/>
          <w:sz w:val="32"/>
          <w:szCs w:val="32"/>
        </w:rPr>
        <w:t>营商环境。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b w:val="0"/>
          <w:bCs/>
          <w:color w:val="auto"/>
          <w:w w:val="100"/>
          <w:position w:val="0"/>
          <w:sz w:val="32"/>
          <w:szCs w:val="32"/>
        </w:rPr>
      </w:pPr>
      <w:r>
        <w:rPr>
          <w:rFonts w:hint="eastAsia" w:ascii="仿宋_GB2312" w:hAnsi="仿宋_GB2312" w:eastAsia="仿宋_GB2312" w:cs="仿宋_GB2312"/>
          <w:b w:val="0"/>
          <w:bCs/>
          <w:i w:val="0"/>
          <w:iCs w:val="0"/>
          <w:caps w:val="0"/>
          <w:color w:val="auto"/>
          <w:spacing w:val="0"/>
          <w:w w:val="100"/>
          <w:position w:val="0"/>
          <w:sz w:val="32"/>
          <w:szCs w:val="32"/>
        </w:rPr>
        <w:t>　　</w:t>
      </w:r>
      <w:r>
        <w:rPr>
          <w:rStyle w:val="8"/>
          <w:rFonts w:hint="eastAsia" w:ascii="仿宋_GB2312" w:hAnsi="仿宋_GB2312" w:eastAsia="仿宋_GB2312" w:cs="仿宋_GB2312"/>
          <w:b w:val="0"/>
          <w:bCs/>
          <w:i w:val="0"/>
          <w:iCs w:val="0"/>
          <w:caps w:val="0"/>
          <w:color w:val="auto"/>
          <w:spacing w:val="0"/>
          <w:w w:val="100"/>
          <w:position w:val="0"/>
          <w:sz w:val="32"/>
          <w:szCs w:val="32"/>
        </w:rPr>
        <w:t>第三条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Fonts w:hint="eastAsia" w:ascii="仿宋_GB2312" w:hAnsi="仿宋_GB2312" w:eastAsia="仿宋_GB2312" w:cs="仿宋_GB2312"/>
          <w:b w:val="0"/>
          <w:bCs/>
          <w:i w:val="0"/>
          <w:iCs w:val="0"/>
          <w:caps w:val="0"/>
          <w:color w:val="auto"/>
          <w:spacing w:val="0"/>
          <w:w w:val="100"/>
          <w:position w:val="0"/>
          <w:sz w:val="32"/>
          <w:szCs w:val="32"/>
        </w:rPr>
        <w:t>坚持全面覆盖、规范透明、分级分类、问题导向、协同推进。在一般监管领域推行“</w:t>
      </w:r>
      <w:r>
        <w:rPr>
          <w:rFonts w:hint="eastAsia" w:ascii="仿宋_GB2312" w:hAnsi="仿宋_GB2312" w:eastAsia="仿宋_GB2312" w:cs="仿宋_GB2312"/>
          <w:b w:val="0"/>
          <w:bCs/>
          <w:i w:val="0"/>
          <w:iCs w:val="0"/>
          <w:caps w:val="0"/>
          <w:color w:val="auto"/>
          <w:spacing w:val="0"/>
          <w:w w:val="100"/>
          <w:position w:val="0"/>
          <w:sz w:val="32"/>
          <w:szCs w:val="32"/>
          <w:lang w:eastAsia="zh-CN"/>
        </w:rPr>
        <w:t>计划</w:t>
      </w:r>
      <w:r>
        <w:rPr>
          <w:rFonts w:hint="eastAsia" w:ascii="仿宋_GB2312" w:hAnsi="仿宋_GB2312" w:eastAsia="仿宋_GB2312" w:cs="仿宋_GB2312"/>
          <w:b w:val="0"/>
          <w:bCs/>
          <w:i w:val="0"/>
          <w:iCs w:val="0"/>
          <w:caps w:val="0"/>
          <w:color w:val="auto"/>
          <w:spacing w:val="0"/>
          <w:w w:val="100"/>
          <w:position w:val="0"/>
          <w:sz w:val="32"/>
          <w:szCs w:val="32"/>
        </w:rPr>
        <w:t>之外无检查”“清单之外无事项”</w:t>
      </w:r>
      <w:r>
        <w:rPr>
          <w:rFonts w:hint="eastAsia" w:ascii="仿宋_GB2312" w:hAnsi="仿宋_GB2312" w:eastAsia="仿宋_GB2312" w:cs="仿宋_GB2312"/>
          <w:b w:val="0"/>
          <w:bCs/>
          <w:i w:val="0"/>
          <w:iCs w:val="0"/>
          <w:caps w:val="0"/>
          <w:color w:val="auto"/>
          <w:spacing w:val="0"/>
          <w:w w:val="100"/>
          <w:position w:val="0"/>
          <w:sz w:val="32"/>
          <w:szCs w:val="32"/>
          <w:lang w:eastAsia="zh-CN"/>
        </w:rPr>
        <w:t>的监管检查原则</w:t>
      </w:r>
      <w:r>
        <w:rPr>
          <w:rFonts w:hint="eastAsia" w:ascii="仿宋_GB2312" w:hAnsi="仿宋_GB2312" w:eastAsia="仿宋_GB2312" w:cs="仿宋_GB2312"/>
          <w:b w:val="0"/>
          <w:bCs/>
          <w:i w:val="0"/>
          <w:iCs w:val="0"/>
          <w:caps w:val="0"/>
          <w:color w:val="auto"/>
          <w:spacing w:val="0"/>
          <w:w w:val="100"/>
          <w:position w:val="0"/>
          <w:sz w:val="32"/>
          <w:szCs w:val="32"/>
        </w:rPr>
        <w:t>，</w:t>
      </w:r>
      <w:r>
        <w:rPr>
          <w:rFonts w:hint="eastAsia" w:ascii="仿宋_GB2312" w:hAnsi="仿宋_GB2312" w:eastAsia="仿宋_GB2312" w:cs="仿宋_GB2312"/>
          <w:b w:val="0"/>
          <w:bCs/>
          <w:i w:val="0"/>
          <w:iCs w:val="0"/>
          <w:caps w:val="0"/>
          <w:color w:val="auto"/>
          <w:spacing w:val="0"/>
          <w:w w:val="100"/>
          <w:position w:val="0"/>
          <w:sz w:val="32"/>
          <w:szCs w:val="32"/>
          <w:lang w:eastAsia="zh-CN"/>
        </w:rPr>
        <w:t>积极推动</w:t>
      </w:r>
      <w:r>
        <w:rPr>
          <w:rFonts w:hint="eastAsia" w:ascii="仿宋_GB2312" w:hAnsi="仿宋_GB2312" w:eastAsia="仿宋_GB2312" w:cs="仿宋_GB2312"/>
          <w:b w:val="0"/>
          <w:bCs/>
          <w:i w:val="0"/>
          <w:iCs w:val="0"/>
          <w:caps w:val="0"/>
          <w:color w:val="auto"/>
          <w:spacing w:val="0"/>
          <w:w w:val="100"/>
          <w:position w:val="0"/>
          <w:sz w:val="32"/>
          <w:szCs w:val="32"/>
        </w:rPr>
        <w:t>监管</w:t>
      </w:r>
      <w:r>
        <w:rPr>
          <w:rFonts w:hint="eastAsia" w:ascii="仿宋_GB2312" w:hAnsi="仿宋_GB2312" w:eastAsia="仿宋_GB2312" w:cs="仿宋_GB2312"/>
          <w:b w:val="0"/>
          <w:bCs/>
          <w:i w:val="0"/>
          <w:iCs w:val="0"/>
          <w:caps w:val="0"/>
          <w:color w:val="auto"/>
          <w:spacing w:val="0"/>
          <w:w w:val="100"/>
          <w:position w:val="0"/>
          <w:sz w:val="32"/>
          <w:szCs w:val="32"/>
          <w:lang w:eastAsia="zh-CN"/>
        </w:rPr>
        <w:t>融合</w:t>
      </w:r>
      <w:r>
        <w:rPr>
          <w:rFonts w:hint="eastAsia" w:ascii="仿宋_GB2312" w:hAnsi="仿宋_GB2312" w:eastAsia="仿宋_GB2312" w:cs="仿宋_GB2312"/>
          <w:b w:val="0"/>
          <w:bCs/>
          <w:i w:val="0"/>
          <w:iCs w:val="0"/>
          <w:caps w:val="0"/>
          <w:color w:val="auto"/>
          <w:spacing w:val="0"/>
          <w:w w:val="100"/>
          <w:position w:val="0"/>
          <w:sz w:val="32"/>
          <w:szCs w:val="32"/>
        </w:rPr>
        <w:t>，</w:t>
      </w:r>
      <w:r>
        <w:rPr>
          <w:rFonts w:hint="eastAsia" w:ascii="仿宋_GB2312" w:hAnsi="仿宋_GB2312" w:eastAsia="仿宋_GB2312" w:cs="仿宋_GB2312"/>
          <w:b w:val="0"/>
          <w:bCs/>
          <w:i w:val="0"/>
          <w:iCs w:val="0"/>
          <w:caps w:val="0"/>
          <w:color w:val="auto"/>
          <w:spacing w:val="0"/>
          <w:w w:val="100"/>
          <w:position w:val="0"/>
          <w:sz w:val="32"/>
          <w:szCs w:val="32"/>
          <w:lang w:eastAsia="zh-CN"/>
        </w:rPr>
        <w:t>强化各部门之间的联合监管力度</w:t>
      </w:r>
      <w:r>
        <w:rPr>
          <w:rFonts w:hint="eastAsia" w:ascii="仿宋_GB2312" w:hAnsi="仿宋_GB2312" w:eastAsia="仿宋_GB2312" w:cs="仿宋_GB2312"/>
          <w:b w:val="0"/>
          <w:bCs/>
          <w:i w:val="0"/>
          <w:iCs w:val="0"/>
          <w:caps w:val="0"/>
          <w:color w:val="auto"/>
          <w:spacing w:val="0"/>
          <w:w w:val="100"/>
          <w:position w:val="0"/>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b w:val="0"/>
          <w:bCs/>
          <w:color w:val="auto"/>
          <w:w w:val="100"/>
          <w:position w:val="0"/>
          <w:sz w:val="32"/>
          <w:szCs w:val="32"/>
        </w:rPr>
      </w:pPr>
      <w:r>
        <w:rPr>
          <w:rFonts w:hint="eastAsia" w:ascii="仿宋_GB2312" w:hAnsi="仿宋_GB2312" w:eastAsia="仿宋_GB2312" w:cs="仿宋_GB2312"/>
          <w:b w:val="0"/>
          <w:bCs/>
          <w:i w:val="0"/>
          <w:iCs w:val="0"/>
          <w:caps w:val="0"/>
          <w:color w:val="auto"/>
          <w:spacing w:val="0"/>
          <w:w w:val="100"/>
          <w:position w:val="0"/>
          <w:sz w:val="32"/>
          <w:szCs w:val="32"/>
        </w:rPr>
        <w:t>　</w:t>
      </w:r>
      <w:r>
        <w:rPr>
          <w:rStyle w:val="8"/>
          <w:rFonts w:hint="eastAsia" w:ascii="仿宋_GB2312" w:hAnsi="仿宋_GB2312" w:eastAsia="仿宋_GB2312" w:cs="仿宋_GB2312"/>
          <w:b w:val="0"/>
          <w:bCs/>
          <w:i w:val="0"/>
          <w:iCs w:val="0"/>
          <w:caps w:val="0"/>
          <w:color w:val="auto"/>
          <w:spacing w:val="0"/>
          <w:w w:val="100"/>
          <w:position w:val="0"/>
          <w:sz w:val="32"/>
          <w:szCs w:val="32"/>
        </w:rPr>
        <w:t>　第四条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贵安</w:t>
      </w:r>
      <w:r>
        <w:rPr>
          <w:rFonts w:hint="eastAsia" w:ascii="仿宋_GB2312" w:hAnsi="仿宋_GB2312" w:eastAsia="仿宋_GB2312" w:cs="仿宋_GB2312"/>
          <w:b w:val="0"/>
          <w:bCs/>
          <w:i w:val="0"/>
          <w:iCs w:val="0"/>
          <w:caps w:val="0"/>
          <w:color w:val="auto"/>
          <w:spacing w:val="0"/>
          <w:w w:val="100"/>
          <w:position w:val="0"/>
          <w:sz w:val="32"/>
          <w:szCs w:val="32"/>
        </w:rPr>
        <w:t>新区市场监管领域相关部门（以下简称各部门）对</w:t>
      </w:r>
      <w:r>
        <w:rPr>
          <w:rFonts w:hint="eastAsia" w:ascii="仿宋_GB2312" w:hAnsi="仿宋_GB2312" w:eastAsia="仿宋_GB2312" w:cs="仿宋_GB2312"/>
          <w:b w:val="0"/>
          <w:bCs/>
          <w:i w:val="0"/>
          <w:iCs w:val="0"/>
          <w:caps w:val="0"/>
          <w:color w:val="auto"/>
          <w:spacing w:val="0"/>
          <w:w w:val="100"/>
          <w:position w:val="0"/>
          <w:sz w:val="32"/>
          <w:szCs w:val="32"/>
          <w:lang w:eastAsia="zh-CN"/>
        </w:rPr>
        <w:t>市场主体</w:t>
      </w:r>
      <w:r>
        <w:rPr>
          <w:rFonts w:hint="eastAsia" w:ascii="仿宋_GB2312" w:hAnsi="仿宋_GB2312" w:eastAsia="仿宋_GB2312" w:cs="仿宋_GB2312"/>
          <w:b w:val="0"/>
          <w:bCs/>
          <w:i w:val="0"/>
          <w:iCs w:val="0"/>
          <w:caps w:val="0"/>
          <w:color w:val="auto"/>
          <w:spacing w:val="0"/>
          <w:w w:val="100"/>
          <w:position w:val="0"/>
          <w:sz w:val="32"/>
          <w:szCs w:val="32"/>
        </w:rPr>
        <w:t>、事业单位、社会组织</w:t>
      </w:r>
      <w:r>
        <w:rPr>
          <w:rFonts w:hint="eastAsia" w:ascii="仿宋_GB2312" w:hAnsi="仿宋_GB2312" w:eastAsia="仿宋_GB2312" w:cs="仿宋_GB2312"/>
          <w:b w:val="0"/>
          <w:bCs/>
          <w:i w:val="0"/>
          <w:iCs w:val="0"/>
          <w:caps w:val="0"/>
          <w:color w:val="auto"/>
          <w:spacing w:val="0"/>
          <w:w w:val="100"/>
          <w:position w:val="0"/>
          <w:sz w:val="32"/>
          <w:szCs w:val="32"/>
          <w:lang w:eastAsia="zh-CN"/>
        </w:rPr>
        <w:t>及其</w:t>
      </w:r>
      <w:r>
        <w:rPr>
          <w:rFonts w:hint="eastAsia" w:ascii="仿宋_GB2312" w:hAnsi="仿宋_GB2312" w:eastAsia="仿宋_GB2312" w:cs="仿宋_GB2312"/>
          <w:b w:val="0"/>
          <w:bCs/>
          <w:i w:val="0"/>
          <w:iCs w:val="0"/>
          <w:caps w:val="0"/>
          <w:color w:val="auto"/>
          <w:spacing w:val="0"/>
          <w:w w:val="100"/>
          <w:position w:val="0"/>
          <w:sz w:val="32"/>
          <w:szCs w:val="32"/>
        </w:rPr>
        <w:t>相关产品、项目、行为实施“双随机、</w:t>
      </w:r>
      <w:r>
        <w:rPr>
          <w:rFonts w:hint="eastAsia" w:ascii="仿宋_GB2312" w:hAnsi="仿宋_GB2312" w:eastAsia="仿宋_GB2312" w:cs="仿宋_GB2312"/>
          <w:b w:val="0"/>
          <w:bCs/>
          <w:i w:val="0"/>
          <w:iCs w:val="0"/>
          <w:caps w:val="0"/>
          <w:color w:val="auto"/>
          <w:spacing w:val="0"/>
          <w:w w:val="100"/>
          <w:position w:val="0"/>
          <w:sz w:val="32"/>
          <w:szCs w:val="32"/>
          <w:lang w:eastAsia="zh-CN"/>
        </w:rPr>
        <w:t>一公开</w:t>
      </w:r>
      <w:r>
        <w:rPr>
          <w:rFonts w:hint="eastAsia" w:ascii="仿宋_GB2312" w:hAnsi="仿宋_GB2312" w:eastAsia="仿宋_GB2312" w:cs="仿宋_GB2312"/>
          <w:b w:val="0"/>
          <w:bCs/>
          <w:i w:val="0"/>
          <w:iCs w:val="0"/>
          <w:caps w:val="0"/>
          <w:color w:val="auto"/>
          <w:spacing w:val="0"/>
          <w:w w:val="100"/>
          <w:position w:val="0"/>
          <w:sz w:val="32"/>
          <w:szCs w:val="32"/>
        </w:rPr>
        <w:t>”监管时，适用本细则。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b w:val="0"/>
          <w:bCs/>
          <w:color w:val="auto"/>
          <w:w w:val="100"/>
          <w:position w:val="0"/>
          <w:sz w:val="32"/>
          <w:szCs w:val="32"/>
        </w:rPr>
      </w:pPr>
      <w:r>
        <w:rPr>
          <w:rFonts w:hint="eastAsia" w:ascii="仿宋_GB2312" w:hAnsi="仿宋_GB2312" w:eastAsia="仿宋_GB2312" w:cs="仿宋_GB2312"/>
          <w:b w:val="0"/>
          <w:bCs/>
          <w:i w:val="0"/>
          <w:iCs w:val="0"/>
          <w:caps w:val="0"/>
          <w:color w:val="auto"/>
          <w:spacing w:val="0"/>
          <w:w w:val="100"/>
          <w:position w:val="0"/>
          <w:sz w:val="32"/>
          <w:szCs w:val="32"/>
        </w:rPr>
        <w:t>　</w:t>
      </w:r>
      <w:r>
        <w:rPr>
          <w:rStyle w:val="8"/>
          <w:rFonts w:hint="eastAsia" w:ascii="仿宋_GB2312" w:hAnsi="仿宋_GB2312" w:eastAsia="仿宋_GB2312" w:cs="仿宋_GB2312"/>
          <w:b w:val="0"/>
          <w:bCs/>
          <w:i w:val="0"/>
          <w:iCs w:val="0"/>
          <w:caps w:val="0"/>
          <w:color w:val="auto"/>
          <w:spacing w:val="0"/>
          <w:w w:val="100"/>
          <w:position w:val="0"/>
          <w:sz w:val="32"/>
          <w:szCs w:val="32"/>
        </w:rPr>
        <w:t>　第五条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各部门应根据本部门的实际情况建立健全监管工作规范，编制抽查事项清单、检查对象名录库、执法人员名录库、抽查工作计划及抽查实施细则（以下统称“一单、两库、一计划、一细则”）</w:t>
      </w:r>
      <w:r>
        <w:rPr>
          <w:rFonts w:hint="eastAsia" w:ascii="仿宋_GB2312" w:hAnsi="仿宋_GB2312" w:eastAsia="仿宋_GB2312" w:cs="仿宋_GB2312"/>
          <w:b w:val="0"/>
          <w:bCs/>
          <w:i w:val="0"/>
          <w:iCs w:val="0"/>
          <w:caps w:val="0"/>
          <w:color w:val="auto"/>
          <w:spacing w:val="0"/>
          <w:w w:val="100"/>
          <w:position w:val="0"/>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b w:val="0"/>
          <w:bCs/>
          <w:color w:val="auto"/>
          <w:w w:val="100"/>
          <w:position w:val="0"/>
          <w:sz w:val="32"/>
          <w:szCs w:val="32"/>
        </w:rPr>
      </w:pPr>
      <w:r>
        <w:rPr>
          <w:rFonts w:hint="eastAsia" w:ascii="仿宋_GB2312" w:hAnsi="仿宋_GB2312" w:eastAsia="仿宋_GB2312" w:cs="仿宋_GB2312"/>
          <w:b w:val="0"/>
          <w:bCs/>
          <w:i w:val="0"/>
          <w:iCs w:val="0"/>
          <w:caps w:val="0"/>
          <w:color w:val="auto"/>
          <w:spacing w:val="0"/>
          <w:w w:val="100"/>
          <w:position w:val="0"/>
          <w:sz w:val="32"/>
          <w:szCs w:val="32"/>
        </w:rPr>
        <w:t>　　</w:t>
      </w:r>
      <w:r>
        <w:rPr>
          <w:rStyle w:val="8"/>
          <w:rFonts w:hint="eastAsia" w:ascii="仿宋_GB2312" w:hAnsi="仿宋_GB2312" w:eastAsia="仿宋_GB2312" w:cs="仿宋_GB2312"/>
          <w:b w:val="0"/>
          <w:bCs/>
          <w:i w:val="0"/>
          <w:iCs w:val="0"/>
          <w:caps w:val="0"/>
          <w:color w:val="auto"/>
          <w:spacing w:val="0"/>
          <w:w w:val="100"/>
          <w:position w:val="0"/>
          <w:sz w:val="32"/>
          <w:szCs w:val="32"/>
        </w:rPr>
        <w:t>第六条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Fonts w:hint="eastAsia" w:ascii="仿宋_GB2312" w:hAnsi="仿宋_GB2312" w:eastAsia="仿宋_GB2312" w:cs="仿宋_GB2312"/>
          <w:b w:val="0"/>
          <w:bCs/>
          <w:i w:val="0"/>
          <w:iCs w:val="0"/>
          <w:caps w:val="0"/>
          <w:color w:val="auto"/>
          <w:spacing w:val="0"/>
          <w:w w:val="100"/>
          <w:position w:val="0"/>
          <w:sz w:val="32"/>
          <w:szCs w:val="32"/>
        </w:rPr>
        <w:t>“双随机、</w:t>
      </w:r>
      <w:r>
        <w:rPr>
          <w:rFonts w:hint="eastAsia" w:ascii="仿宋_GB2312" w:hAnsi="仿宋_GB2312" w:eastAsia="仿宋_GB2312" w:cs="仿宋_GB2312"/>
          <w:b w:val="0"/>
          <w:bCs/>
          <w:i w:val="0"/>
          <w:iCs w:val="0"/>
          <w:caps w:val="0"/>
          <w:color w:val="auto"/>
          <w:spacing w:val="0"/>
          <w:w w:val="100"/>
          <w:position w:val="0"/>
          <w:sz w:val="32"/>
          <w:szCs w:val="32"/>
          <w:lang w:eastAsia="zh-CN"/>
        </w:rPr>
        <w:t>一公开</w:t>
      </w:r>
      <w:r>
        <w:rPr>
          <w:rFonts w:hint="eastAsia" w:ascii="仿宋_GB2312" w:hAnsi="仿宋_GB2312" w:eastAsia="仿宋_GB2312" w:cs="仿宋_GB2312"/>
          <w:b w:val="0"/>
          <w:bCs/>
          <w:i w:val="0"/>
          <w:iCs w:val="0"/>
          <w:caps w:val="0"/>
          <w:color w:val="auto"/>
          <w:spacing w:val="0"/>
          <w:w w:val="100"/>
          <w:position w:val="0"/>
          <w:sz w:val="32"/>
          <w:szCs w:val="32"/>
        </w:rPr>
        <w:t>”监管工作是上</w:t>
      </w:r>
      <w:r>
        <w:rPr>
          <w:rFonts w:hint="eastAsia" w:ascii="仿宋_GB2312" w:hAnsi="仿宋_GB2312" w:eastAsia="仿宋_GB2312" w:cs="仿宋_GB2312"/>
          <w:b w:val="0"/>
          <w:bCs/>
          <w:i w:val="0"/>
          <w:iCs w:val="0"/>
          <w:caps w:val="0"/>
          <w:color w:val="auto"/>
          <w:spacing w:val="0"/>
          <w:w w:val="100"/>
          <w:position w:val="0"/>
          <w:sz w:val="32"/>
          <w:szCs w:val="32"/>
          <w:lang w:eastAsia="zh-CN"/>
        </w:rPr>
        <w:t>级考核和营商环境建设的重要内容</w:t>
      </w:r>
      <w:r>
        <w:rPr>
          <w:rFonts w:hint="eastAsia" w:ascii="仿宋_GB2312" w:hAnsi="仿宋_GB2312" w:eastAsia="仿宋_GB2312" w:cs="仿宋_GB2312"/>
          <w:b w:val="0"/>
          <w:bCs/>
          <w:i w:val="0"/>
          <w:iCs w:val="0"/>
          <w:caps w:val="0"/>
          <w:color w:val="auto"/>
          <w:spacing w:val="0"/>
          <w:w w:val="100"/>
          <w:position w:val="0"/>
          <w:sz w:val="32"/>
          <w:szCs w:val="32"/>
        </w:rPr>
        <w:t>。各部门应当对</w:t>
      </w:r>
      <w:r>
        <w:rPr>
          <w:rFonts w:hint="eastAsia" w:ascii="仿宋_GB2312" w:hAnsi="仿宋_GB2312" w:eastAsia="仿宋_GB2312" w:cs="仿宋_GB2312"/>
          <w:b w:val="0"/>
          <w:bCs/>
          <w:i w:val="0"/>
          <w:iCs w:val="0"/>
          <w:caps w:val="0"/>
          <w:color w:val="auto"/>
          <w:spacing w:val="0"/>
          <w:w w:val="100"/>
          <w:position w:val="0"/>
          <w:sz w:val="32"/>
          <w:szCs w:val="32"/>
          <w:lang w:eastAsia="zh-CN"/>
        </w:rPr>
        <w:t>该项工作的</w:t>
      </w:r>
      <w:r>
        <w:rPr>
          <w:rFonts w:hint="eastAsia" w:ascii="仿宋_GB2312" w:hAnsi="仿宋_GB2312" w:eastAsia="仿宋_GB2312" w:cs="仿宋_GB2312"/>
          <w:b w:val="0"/>
          <w:bCs/>
          <w:i w:val="0"/>
          <w:iCs w:val="0"/>
          <w:caps w:val="0"/>
          <w:color w:val="auto"/>
          <w:spacing w:val="0"/>
          <w:w w:val="100"/>
          <w:position w:val="0"/>
          <w:sz w:val="32"/>
          <w:szCs w:val="32"/>
        </w:rPr>
        <w:t>日常开展情况进行</w:t>
      </w:r>
      <w:r>
        <w:rPr>
          <w:rFonts w:hint="eastAsia" w:ascii="仿宋_GB2312" w:hAnsi="仿宋_GB2312" w:eastAsia="仿宋_GB2312" w:cs="仿宋_GB2312"/>
          <w:b w:val="0"/>
          <w:bCs/>
          <w:i w:val="0"/>
          <w:iCs w:val="0"/>
          <w:caps w:val="0"/>
          <w:color w:val="auto"/>
          <w:spacing w:val="0"/>
          <w:w w:val="100"/>
          <w:position w:val="0"/>
          <w:sz w:val="32"/>
          <w:szCs w:val="32"/>
          <w:lang w:eastAsia="zh-CN"/>
        </w:rPr>
        <w:t>自查</w:t>
      </w:r>
      <w:r>
        <w:rPr>
          <w:rFonts w:hint="eastAsia" w:ascii="仿宋_GB2312" w:hAnsi="仿宋_GB2312" w:eastAsia="仿宋_GB2312" w:cs="仿宋_GB2312"/>
          <w:b w:val="0"/>
          <w:bCs/>
          <w:i w:val="0"/>
          <w:iCs w:val="0"/>
          <w:caps w:val="0"/>
          <w:color w:val="auto"/>
          <w:spacing w:val="0"/>
          <w:w w:val="100"/>
          <w:position w:val="0"/>
          <w:sz w:val="32"/>
          <w:szCs w:val="32"/>
        </w:rPr>
        <w:t>，及时发现问题、</w:t>
      </w:r>
      <w:r>
        <w:rPr>
          <w:rFonts w:hint="eastAsia" w:ascii="仿宋_GB2312" w:hAnsi="仿宋_GB2312" w:eastAsia="仿宋_GB2312" w:cs="仿宋_GB2312"/>
          <w:b w:val="0"/>
          <w:bCs/>
          <w:i w:val="0"/>
          <w:iCs w:val="0"/>
          <w:caps w:val="0"/>
          <w:color w:val="auto"/>
          <w:spacing w:val="0"/>
          <w:w w:val="100"/>
          <w:position w:val="0"/>
          <w:sz w:val="32"/>
          <w:szCs w:val="32"/>
          <w:lang w:eastAsia="zh-CN"/>
        </w:rPr>
        <w:t>适时</w:t>
      </w:r>
      <w:r>
        <w:rPr>
          <w:rFonts w:hint="eastAsia" w:ascii="仿宋_GB2312" w:hAnsi="仿宋_GB2312" w:eastAsia="仿宋_GB2312" w:cs="仿宋_GB2312"/>
          <w:b w:val="0"/>
          <w:bCs/>
          <w:i w:val="0"/>
          <w:iCs w:val="0"/>
          <w:caps w:val="0"/>
          <w:color w:val="auto"/>
          <w:spacing w:val="0"/>
          <w:w w:val="100"/>
          <w:position w:val="0"/>
          <w:sz w:val="32"/>
          <w:szCs w:val="32"/>
        </w:rPr>
        <w:t>整改，提升监管执法效能。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b w:val="0"/>
          <w:bCs/>
          <w:color w:val="auto"/>
          <w:w w:val="100"/>
          <w:position w:val="0"/>
          <w:sz w:val="32"/>
          <w:szCs w:val="32"/>
        </w:rPr>
      </w:pPr>
      <w:r>
        <w:rPr>
          <w:rFonts w:hint="eastAsia" w:ascii="仿宋_GB2312" w:hAnsi="仿宋_GB2312" w:eastAsia="仿宋_GB2312" w:cs="仿宋_GB2312"/>
          <w:b w:val="0"/>
          <w:bCs/>
          <w:i w:val="0"/>
          <w:iCs w:val="0"/>
          <w:caps w:val="0"/>
          <w:color w:val="auto"/>
          <w:spacing w:val="0"/>
          <w:w w:val="100"/>
          <w:position w:val="0"/>
          <w:sz w:val="32"/>
          <w:szCs w:val="32"/>
        </w:rPr>
        <w:t>　</w:t>
      </w:r>
      <w:r>
        <w:rPr>
          <w:rStyle w:val="8"/>
          <w:rFonts w:hint="eastAsia" w:ascii="仿宋_GB2312" w:hAnsi="仿宋_GB2312" w:eastAsia="仿宋_GB2312" w:cs="仿宋_GB2312"/>
          <w:b w:val="0"/>
          <w:bCs/>
          <w:i w:val="0"/>
          <w:iCs w:val="0"/>
          <w:caps w:val="0"/>
          <w:color w:val="auto"/>
          <w:spacing w:val="0"/>
          <w:w w:val="100"/>
          <w:position w:val="0"/>
          <w:sz w:val="32"/>
          <w:szCs w:val="32"/>
        </w:rPr>
        <w:t>　第七条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新区“</w:t>
      </w:r>
      <w:r>
        <w:rPr>
          <w:rFonts w:hint="eastAsia" w:ascii="仿宋_GB2312" w:hAnsi="仿宋_GB2312" w:eastAsia="仿宋_GB2312" w:cs="仿宋_GB2312"/>
          <w:b w:val="0"/>
          <w:bCs/>
          <w:i w:val="0"/>
          <w:iCs w:val="0"/>
          <w:caps w:val="0"/>
          <w:color w:val="auto"/>
          <w:spacing w:val="0"/>
          <w:w w:val="100"/>
          <w:position w:val="0"/>
          <w:sz w:val="32"/>
          <w:szCs w:val="32"/>
        </w:rPr>
        <w:t>双随机、</w:t>
      </w:r>
      <w:r>
        <w:rPr>
          <w:rFonts w:hint="eastAsia" w:ascii="仿宋_GB2312" w:hAnsi="仿宋_GB2312" w:eastAsia="仿宋_GB2312" w:cs="仿宋_GB2312"/>
          <w:b w:val="0"/>
          <w:bCs/>
          <w:i w:val="0"/>
          <w:iCs w:val="0"/>
          <w:caps w:val="0"/>
          <w:color w:val="auto"/>
          <w:spacing w:val="0"/>
          <w:w w:val="100"/>
          <w:position w:val="0"/>
          <w:sz w:val="32"/>
          <w:szCs w:val="32"/>
          <w:lang w:eastAsia="zh-CN"/>
        </w:rPr>
        <w:t>一公开</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”检查</w:t>
      </w:r>
      <w:r>
        <w:rPr>
          <w:rFonts w:hint="eastAsia" w:ascii="仿宋_GB2312" w:hAnsi="仿宋_GB2312" w:eastAsia="仿宋_GB2312" w:cs="仿宋_GB2312"/>
          <w:b w:val="0"/>
          <w:bCs/>
          <w:i w:val="0"/>
          <w:iCs w:val="0"/>
          <w:caps w:val="0"/>
          <w:color w:val="auto"/>
          <w:spacing w:val="0"/>
          <w:w w:val="100"/>
          <w:position w:val="0"/>
          <w:sz w:val="32"/>
          <w:szCs w:val="32"/>
        </w:rPr>
        <w:t>统一使用贵州省</w:t>
      </w:r>
      <w:r>
        <w:rPr>
          <w:rFonts w:hint="eastAsia" w:ascii="仿宋_GB2312" w:hAnsi="仿宋_GB2312" w:eastAsia="仿宋_GB2312" w:cs="仿宋_GB2312"/>
          <w:b w:val="0"/>
          <w:bCs/>
          <w:i w:val="0"/>
          <w:iCs w:val="0"/>
          <w:caps w:val="0"/>
          <w:color w:val="auto"/>
          <w:spacing w:val="0"/>
          <w:w w:val="100"/>
          <w:position w:val="0"/>
          <w:sz w:val="32"/>
          <w:szCs w:val="32"/>
          <w:lang w:eastAsia="zh-CN"/>
        </w:rPr>
        <w:t>“</w:t>
      </w:r>
      <w:r>
        <w:rPr>
          <w:rFonts w:hint="eastAsia" w:ascii="仿宋_GB2312" w:hAnsi="仿宋_GB2312" w:eastAsia="仿宋_GB2312" w:cs="仿宋_GB2312"/>
          <w:b w:val="0"/>
          <w:bCs/>
          <w:i w:val="0"/>
          <w:iCs w:val="0"/>
          <w:caps w:val="0"/>
          <w:color w:val="auto"/>
          <w:spacing w:val="0"/>
          <w:w w:val="100"/>
          <w:position w:val="0"/>
          <w:sz w:val="32"/>
          <w:szCs w:val="32"/>
        </w:rPr>
        <w:t>双随机</w:t>
      </w:r>
      <w:r>
        <w:rPr>
          <w:rFonts w:hint="eastAsia" w:ascii="仿宋_GB2312" w:hAnsi="仿宋_GB2312" w:eastAsia="仿宋_GB2312" w:cs="仿宋_GB2312"/>
          <w:b w:val="0"/>
          <w:bCs/>
          <w:i w:val="0"/>
          <w:iCs w:val="0"/>
          <w:caps w:val="0"/>
          <w:color w:val="auto"/>
          <w:spacing w:val="0"/>
          <w:w w:val="100"/>
          <w:position w:val="0"/>
          <w:sz w:val="32"/>
          <w:szCs w:val="32"/>
          <w:lang w:eastAsia="zh-CN"/>
        </w:rPr>
        <w:t>、一公开”</w:t>
      </w:r>
      <w:bookmarkStart w:id="0" w:name="_GoBack"/>
      <w:bookmarkEnd w:id="0"/>
      <w:r>
        <w:rPr>
          <w:rFonts w:hint="eastAsia" w:ascii="仿宋_GB2312" w:hAnsi="仿宋_GB2312" w:eastAsia="仿宋_GB2312" w:cs="仿宋_GB2312"/>
          <w:b w:val="0"/>
          <w:bCs/>
          <w:i w:val="0"/>
          <w:iCs w:val="0"/>
          <w:caps w:val="0"/>
          <w:color w:val="auto"/>
          <w:spacing w:val="0"/>
          <w:w w:val="100"/>
          <w:position w:val="0"/>
          <w:sz w:val="32"/>
          <w:szCs w:val="32"/>
        </w:rPr>
        <w:t>监管平台（以下</w:t>
      </w:r>
      <w:r>
        <w:rPr>
          <w:rFonts w:hint="eastAsia" w:ascii="仿宋_GB2312" w:hAnsi="仿宋_GB2312" w:eastAsia="仿宋_GB2312" w:cs="仿宋_GB2312"/>
          <w:b w:val="0"/>
          <w:bCs/>
          <w:i w:val="0"/>
          <w:iCs w:val="0"/>
          <w:caps w:val="0"/>
          <w:color w:val="auto"/>
          <w:spacing w:val="0"/>
          <w:w w:val="100"/>
          <w:position w:val="0"/>
          <w:sz w:val="32"/>
          <w:szCs w:val="32"/>
          <w:lang w:eastAsia="zh-CN"/>
        </w:rPr>
        <w:t>简称“</w:t>
      </w:r>
      <w:r>
        <w:rPr>
          <w:rFonts w:hint="eastAsia" w:ascii="仿宋_GB2312" w:hAnsi="仿宋_GB2312" w:eastAsia="仿宋_GB2312" w:cs="仿宋_GB2312"/>
          <w:b w:val="0"/>
          <w:bCs/>
          <w:i w:val="0"/>
          <w:iCs w:val="0"/>
          <w:caps w:val="0"/>
          <w:color w:val="auto"/>
          <w:spacing w:val="0"/>
          <w:w w:val="100"/>
          <w:position w:val="0"/>
          <w:sz w:val="32"/>
          <w:szCs w:val="32"/>
        </w:rPr>
        <w:t>省双随机平台</w:t>
      </w:r>
      <w:r>
        <w:rPr>
          <w:rFonts w:hint="eastAsia" w:ascii="仿宋_GB2312" w:hAnsi="仿宋_GB2312" w:eastAsia="仿宋_GB2312" w:cs="仿宋_GB2312"/>
          <w:b w:val="0"/>
          <w:bCs/>
          <w:i w:val="0"/>
          <w:iCs w:val="0"/>
          <w:caps w:val="0"/>
          <w:color w:val="auto"/>
          <w:spacing w:val="0"/>
          <w:w w:val="100"/>
          <w:position w:val="0"/>
          <w:sz w:val="32"/>
          <w:szCs w:val="32"/>
          <w:lang w:eastAsia="zh-CN"/>
        </w:rPr>
        <w:t>”</w:t>
      </w:r>
      <w:r>
        <w:rPr>
          <w:rFonts w:hint="eastAsia" w:ascii="仿宋_GB2312" w:hAnsi="仿宋_GB2312" w:eastAsia="仿宋_GB2312" w:cs="仿宋_GB2312"/>
          <w:b w:val="0"/>
          <w:bCs/>
          <w:i w:val="0"/>
          <w:iCs w:val="0"/>
          <w:caps w:val="0"/>
          <w:color w:val="auto"/>
          <w:spacing w:val="0"/>
          <w:w w:val="100"/>
          <w:position w:val="0"/>
          <w:sz w:val="32"/>
          <w:szCs w:val="32"/>
        </w:rPr>
        <w:t>），为双随机工作全流程闭环运转提供支撑。</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b w:val="0"/>
          <w:bCs/>
          <w:color w:val="auto"/>
          <w:w w:val="100"/>
          <w:position w:val="0"/>
          <w:sz w:val="32"/>
          <w:szCs w:val="32"/>
        </w:rPr>
      </w:pPr>
      <w:r>
        <w:rPr>
          <w:rFonts w:hint="eastAsia" w:ascii="仿宋_GB2312" w:hAnsi="仿宋_GB2312" w:eastAsia="仿宋_GB2312" w:cs="仿宋_GB2312"/>
          <w:b w:val="0"/>
          <w:bCs/>
          <w:i w:val="0"/>
          <w:iCs w:val="0"/>
          <w:caps w:val="0"/>
          <w:color w:val="auto"/>
          <w:spacing w:val="0"/>
          <w:w w:val="100"/>
          <w:position w:val="0"/>
          <w:sz w:val="32"/>
          <w:szCs w:val="32"/>
        </w:rPr>
        <w:t>　</w:t>
      </w:r>
      <w:r>
        <w:rPr>
          <w:rStyle w:val="8"/>
          <w:rFonts w:hint="eastAsia" w:ascii="仿宋_GB2312" w:hAnsi="仿宋_GB2312" w:eastAsia="仿宋_GB2312" w:cs="仿宋_GB2312"/>
          <w:b w:val="0"/>
          <w:bCs/>
          <w:i w:val="0"/>
          <w:iCs w:val="0"/>
          <w:caps w:val="0"/>
          <w:color w:val="auto"/>
          <w:spacing w:val="0"/>
          <w:w w:val="100"/>
          <w:position w:val="0"/>
          <w:sz w:val="32"/>
          <w:szCs w:val="32"/>
        </w:rPr>
        <w:t>　第八条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Fonts w:hint="eastAsia" w:ascii="仿宋_GB2312" w:hAnsi="仿宋_GB2312" w:eastAsia="仿宋_GB2312" w:cs="仿宋_GB2312"/>
          <w:b w:val="0"/>
          <w:bCs/>
          <w:i w:val="0"/>
          <w:iCs w:val="0"/>
          <w:caps w:val="0"/>
          <w:color w:val="auto"/>
          <w:spacing w:val="0"/>
          <w:w w:val="100"/>
          <w:position w:val="0"/>
          <w:sz w:val="32"/>
          <w:szCs w:val="32"/>
        </w:rPr>
        <w:t>各部</w:t>
      </w:r>
      <w:r>
        <w:rPr>
          <w:rFonts w:hint="eastAsia" w:ascii="仿宋_GB2312" w:hAnsi="仿宋_GB2312" w:eastAsia="仿宋_GB2312" w:cs="仿宋_GB2312"/>
          <w:b w:val="0"/>
          <w:bCs/>
          <w:i w:val="0"/>
          <w:iCs w:val="0"/>
          <w:caps w:val="0"/>
          <w:color w:val="auto"/>
          <w:spacing w:val="0"/>
          <w:w w:val="100"/>
          <w:position w:val="0"/>
          <w:sz w:val="32"/>
          <w:szCs w:val="32"/>
          <w:lang w:val="en-US" w:eastAsia="zh-CN"/>
        </w:rPr>
        <w:t>门</w:t>
      </w:r>
      <w:r>
        <w:rPr>
          <w:rFonts w:hint="eastAsia" w:ascii="仿宋_GB2312" w:hAnsi="仿宋_GB2312" w:eastAsia="仿宋_GB2312" w:cs="仿宋_GB2312"/>
          <w:b w:val="0"/>
          <w:bCs/>
          <w:i w:val="0"/>
          <w:iCs w:val="0"/>
          <w:caps w:val="0"/>
          <w:color w:val="auto"/>
          <w:spacing w:val="0"/>
          <w:w w:val="100"/>
          <w:position w:val="0"/>
          <w:sz w:val="32"/>
          <w:szCs w:val="32"/>
          <w:lang w:eastAsia="zh-CN"/>
        </w:rPr>
        <w:t>要根据检查对象的</w:t>
      </w:r>
      <w:r>
        <w:rPr>
          <w:rFonts w:hint="eastAsia" w:ascii="仿宋_GB2312" w:hAnsi="仿宋_GB2312" w:eastAsia="仿宋_GB2312" w:cs="仿宋_GB2312"/>
          <w:b w:val="0"/>
          <w:bCs/>
          <w:i w:val="0"/>
          <w:iCs w:val="0"/>
          <w:caps w:val="0"/>
          <w:color w:val="auto"/>
          <w:spacing w:val="0"/>
          <w:w w:val="100"/>
          <w:position w:val="0"/>
          <w:sz w:val="32"/>
          <w:szCs w:val="32"/>
        </w:rPr>
        <w:t>信用状况</w:t>
      </w:r>
      <w:r>
        <w:rPr>
          <w:rFonts w:hint="eastAsia" w:ascii="仿宋_GB2312" w:hAnsi="仿宋_GB2312" w:eastAsia="仿宋_GB2312" w:cs="仿宋_GB2312"/>
          <w:b w:val="0"/>
          <w:bCs/>
          <w:i w:val="0"/>
          <w:iCs w:val="0"/>
          <w:caps w:val="0"/>
          <w:color w:val="auto"/>
          <w:spacing w:val="0"/>
          <w:w w:val="100"/>
          <w:position w:val="0"/>
          <w:sz w:val="32"/>
          <w:szCs w:val="32"/>
          <w:lang w:eastAsia="zh-CN"/>
        </w:rPr>
        <w:t>合理</w:t>
      </w:r>
      <w:r>
        <w:rPr>
          <w:rFonts w:hint="eastAsia" w:ascii="仿宋_GB2312" w:hAnsi="仿宋_GB2312" w:eastAsia="仿宋_GB2312" w:cs="仿宋_GB2312"/>
          <w:b w:val="0"/>
          <w:bCs/>
          <w:i w:val="0"/>
          <w:iCs w:val="0"/>
          <w:caps w:val="0"/>
          <w:color w:val="auto"/>
          <w:spacing w:val="0"/>
          <w:w w:val="100"/>
          <w:position w:val="0"/>
          <w:sz w:val="32"/>
          <w:szCs w:val="32"/>
        </w:rPr>
        <w:t>确定抽查比例和频次，</w:t>
      </w:r>
      <w:r>
        <w:rPr>
          <w:rFonts w:hint="eastAsia" w:ascii="仿宋_GB2312" w:hAnsi="仿宋_GB2312" w:eastAsia="仿宋_GB2312" w:cs="仿宋_GB2312"/>
          <w:b w:val="0"/>
          <w:bCs/>
          <w:i w:val="0"/>
          <w:iCs w:val="0"/>
          <w:caps w:val="0"/>
          <w:color w:val="auto"/>
          <w:spacing w:val="0"/>
          <w:w w:val="100"/>
          <w:position w:val="0"/>
          <w:sz w:val="32"/>
          <w:szCs w:val="32"/>
          <w:lang w:eastAsia="zh-CN"/>
        </w:rPr>
        <w:t>不断提升监管效能，实现随机抽查对诚信守法者“无事不扰”，对违法失信者“无处不在”</w:t>
      </w:r>
      <w:r>
        <w:rPr>
          <w:rFonts w:hint="eastAsia" w:ascii="仿宋_GB2312" w:hAnsi="仿宋_GB2312" w:eastAsia="仿宋_GB2312" w:cs="仿宋_GB2312"/>
          <w:b w:val="0"/>
          <w:bCs/>
          <w:i w:val="0"/>
          <w:iCs w:val="0"/>
          <w:caps w:val="0"/>
          <w:color w:val="auto"/>
          <w:spacing w:val="0"/>
          <w:w w:val="100"/>
          <w:position w:val="0"/>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jc w:val="both"/>
        <w:textAlignment w:val="auto"/>
        <w:rPr>
          <w:rFonts w:hint="eastAsia" w:ascii="仿宋_GB2312" w:hAnsi="仿宋_GB2312" w:eastAsia="仿宋_GB2312" w:cs="仿宋_GB2312"/>
          <w:b w:val="0"/>
          <w:bCs/>
          <w:i w:val="0"/>
          <w:iCs w:val="0"/>
          <w:caps w:val="0"/>
          <w:color w:val="auto"/>
          <w:spacing w:val="0"/>
          <w:w w:val="100"/>
          <w:position w:val="0"/>
          <w:sz w:val="32"/>
          <w:szCs w:val="32"/>
        </w:rPr>
      </w:pPr>
      <w:r>
        <w:rPr>
          <w:rStyle w:val="8"/>
          <w:rFonts w:hint="eastAsia" w:ascii="仿宋_GB2312" w:hAnsi="仿宋_GB2312" w:eastAsia="仿宋_GB2312" w:cs="仿宋_GB2312"/>
          <w:b w:val="0"/>
          <w:bCs/>
          <w:i w:val="0"/>
          <w:iCs w:val="0"/>
          <w:caps w:val="0"/>
          <w:color w:val="auto"/>
          <w:spacing w:val="0"/>
          <w:w w:val="100"/>
          <w:position w:val="0"/>
          <w:sz w:val="32"/>
          <w:szCs w:val="32"/>
        </w:rPr>
        <w:t>第九条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Fonts w:hint="eastAsia" w:ascii="仿宋_GB2312" w:hAnsi="仿宋_GB2312" w:eastAsia="仿宋_GB2312" w:cs="仿宋_GB2312"/>
          <w:b w:val="0"/>
          <w:bCs/>
          <w:i w:val="0"/>
          <w:iCs w:val="0"/>
          <w:caps w:val="0"/>
          <w:color w:val="auto"/>
          <w:spacing w:val="0"/>
          <w:w w:val="100"/>
          <w:position w:val="0"/>
          <w:sz w:val="32"/>
          <w:szCs w:val="32"/>
        </w:rPr>
        <w:t>各部门要大胆创新</w:t>
      </w:r>
      <w:r>
        <w:rPr>
          <w:rFonts w:hint="eastAsia" w:ascii="仿宋_GB2312" w:hAnsi="仿宋_GB2312" w:eastAsia="仿宋_GB2312" w:cs="仿宋_GB2312"/>
          <w:b w:val="0"/>
          <w:bCs/>
          <w:i w:val="0"/>
          <w:iCs w:val="0"/>
          <w:caps w:val="0"/>
          <w:color w:val="auto"/>
          <w:spacing w:val="0"/>
          <w:w w:val="100"/>
          <w:position w:val="0"/>
          <w:sz w:val="32"/>
          <w:szCs w:val="32"/>
          <w:lang w:eastAsia="zh-CN"/>
        </w:rPr>
        <w:t>、</w:t>
      </w:r>
      <w:r>
        <w:rPr>
          <w:rFonts w:hint="eastAsia" w:ascii="仿宋_GB2312" w:hAnsi="仿宋_GB2312" w:eastAsia="仿宋_GB2312" w:cs="仿宋_GB2312"/>
          <w:b w:val="0"/>
          <w:bCs/>
          <w:i w:val="0"/>
          <w:iCs w:val="0"/>
          <w:caps w:val="0"/>
          <w:color w:val="auto"/>
          <w:spacing w:val="0"/>
          <w:w w:val="100"/>
          <w:position w:val="0"/>
          <w:sz w:val="32"/>
          <w:szCs w:val="32"/>
        </w:rPr>
        <w:t>探索，及时总结、加强宣传，提升“双随机、</w:t>
      </w:r>
      <w:r>
        <w:rPr>
          <w:rFonts w:hint="eastAsia" w:ascii="仿宋_GB2312" w:hAnsi="仿宋_GB2312" w:eastAsia="仿宋_GB2312" w:cs="仿宋_GB2312"/>
          <w:b w:val="0"/>
          <w:bCs/>
          <w:i w:val="0"/>
          <w:iCs w:val="0"/>
          <w:caps w:val="0"/>
          <w:color w:val="auto"/>
          <w:spacing w:val="0"/>
          <w:w w:val="100"/>
          <w:position w:val="0"/>
          <w:sz w:val="32"/>
          <w:szCs w:val="32"/>
          <w:lang w:eastAsia="zh-CN"/>
        </w:rPr>
        <w:t>一公开</w:t>
      </w:r>
      <w:r>
        <w:rPr>
          <w:rFonts w:hint="eastAsia" w:ascii="仿宋_GB2312" w:hAnsi="仿宋_GB2312" w:eastAsia="仿宋_GB2312" w:cs="仿宋_GB2312"/>
          <w:b w:val="0"/>
          <w:bCs/>
          <w:i w:val="0"/>
          <w:iCs w:val="0"/>
          <w:caps w:val="0"/>
          <w:color w:val="auto"/>
          <w:spacing w:val="0"/>
          <w:w w:val="100"/>
          <w:position w:val="0"/>
          <w:sz w:val="32"/>
          <w:szCs w:val="32"/>
        </w:rPr>
        <w:t>”监管的社会影响力和公众知晓度，进一步形成主体自治、行业自律、社会监督与政府监管相结合的良好氛围。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center"/>
        <w:textAlignment w:val="auto"/>
        <w:rPr>
          <w:rFonts w:hint="eastAsia" w:ascii="仿宋_GB2312" w:hAnsi="仿宋_GB2312" w:eastAsia="仿宋_GB2312" w:cs="仿宋_GB2312"/>
          <w:b w:val="0"/>
          <w:bCs/>
          <w:color w:val="auto"/>
          <w:w w:val="100"/>
          <w:position w:val="0"/>
          <w:sz w:val="32"/>
          <w:szCs w:val="32"/>
        </w:rPr>
      </w:pPr>
      <w:r>
        <w:rPr>
          <w:rStyle w:val="8"/>
          <w:rFonts w:hint="eastAsia" w:ascii="仿宋_GB2312" w:hAnsi="仿宋_GB2312" w:eastAsia="黑体" w:cs="黑体"/>
          <w:b w:val="0"/>
          <w:bCs/>
          <w:i w:val="0"/>
          <w:iCs w:val="0"/>
          <w:caps w:val="0"/>
          <w:color w:val="auto"/>
          <w:spacing w:val="0"/>
          <w:w w:val="100"/>
          <w:position w:val="0"/>
          <w:sz w:val="32"/>
          <w:szCs w:val="32"/>
        </w:rPr>
        <w:t>第二章</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Style w:val="8"/>
          <w:rFonts w:hint="eastAsia" w:ascii="仿宋_GB2312" w:hAnsi="仿宋_GB2312" w:eastAsia="黑体" w:cs="黑体"/>
          <w:b w:val="0"/>
          <w:bCs/>
          <w:i w:val="0"/>
          <w:iCs w:val="0"/>
          <w:caps w:val="0"/>
          <w:color w:val="auto"/>
          <w:spacing w:val="0"/>
          <w:w w:val="100"/>
          <w:position w:val="0"/>
          <w:sz w:val="32"/>
          <w:szCs w:val="32"/>
        </w:rPr>
        <w:t>检查</w:t>
      </w:r>
      <w:r>
        <w:rPr>
          <w:rStyle w:val="8"/>
          <w:rFonts w:hint="eastAsia" w:ascii="仿宋_GB2312" w:hAnsi="仿宋_GB2312" w:eastAsia="黑体" w:cs="黑体"/>
          <w:b w:val="0"/>
          <w:bCs/>
          <w:i w:val="0"/>
          <w:iCs w:val="0"/>
          <w:caps w:val="0"/>
          <w:color w:val="auto"/>
          <w:spacing w:val="0"/>
          <w:w w:val="100"/>
          <w:position w:val="0"/>
          <w:sz w:val="32"/>
          <w:szCs w:val="32"/>
          <w:lang w:eastAsia="zh-CN"/>
        </w:rPr>
        <w:t>实施</w:t>
      </w:r>
      <w:r>
        <w:rPr>
          <w:rStyle w:val="8"/>
          <w:rFonts w:hint="eastAsia" w:ascii="仿宋_GB2312" w:hAnsi="仿宋_GB2312" w:eastAsia="黑体" w:cs="黑体"/>
          <w:b w:val="0"/>
          <w:bCs/>
          <w:i w:val="0"/>
          <w:iCs w:val="0"/>
          <w:caps w:val="0"/>
          <w:color w:val="auto"/>
          <w:spacing w:val="0"/>
          <w:w w:val="100"/>
          <w:position w:val="0"/>
          <w:sz w:val="32"/>
          <w:szCs w:val="32"/>
        </w:rPr>
        <w:t>清单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b w:val="0"/>
          <w:bCs/>
          <w:color w:val="auto"/>
          <w:w w:val="100"/>
          <w:position w:val="0"/>
          <w:sz w:val="32"/>
          <w:szCs w:val="32"/>
        </w:rPr>
      </w:pPr>
      <w:r>
        <w:rPr>
          <w:rFonts w:hint="eastAsia" w:ascii="仿宋_GB2312" w:hAnsi="仿宋_GB2312" w:eastAsia="仿宋_GB2312" w:cs="仿宋_GB2312"/>
          <w:b w:val="0"/>
          <w:bCs/>
          <w:i w:val="0"/>
          <w:iCs w:val="0"/>
          <w:caps w:val="0"/>
          <w:color w:val="auto"/>
          <w:spacing w:val="0"/>
          <w:w w:val="100"/>
          <w:position w:val="0"/>
          <w:sz w:val="32"/>
          <w:szCs w:val="32"/>
        </w:rPr>
        <w:t>　</w:t>
      </w:r>
      <w:r>
        <w:rPr>
          <w:rStyle w:val="8"/>
          <w:rFonts w:hint="eastAsia" w:ascii="仿宋_GB2312" w:hAnsi="仿宋_GB2312" w:eastAsia="仿宋_GB2312" w:cs="仿宋_GB2312"/>
          <w:b w:val="0"/>
          <w:bCs/>
          <w:i w:val="0"/>
          <w:iCs w:val="0"/>
          <w:caps w:val="0"/>
          <w:color w:val="auto"/>
          <w:spacing w:val="0"/>
          <w:w w:val="100"/>
          <w:position w:val="0"/>
          <w:sz w:val="32"/>
          <w:szCs w:val="32"/>
        </w:rPr>
        <w:t>　第十条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Fonts w:hint="eastAsia" w:ascii="仿宋_GB2312" w:hAnsi="仿宋_GB2312" w:eastAsia="仿宋_GB2312" w:cs="仿宋_GB2312"/>
          <w:b w:val="0"/>
          <w:bCs/>
          <w:i w:val="0"/>
          <w:iCs w:val="0"/>
          <w:caps w:val="0"/>
          <w:color w:val="auto"/>
          <w:spacing w:val="0"/>
          <w:w w:val="100"/>
          <w:position w:val="0"/>
          <w:sz w:val="32"/>
          <w:szCs w:val="32"/>
        </w:rPr>
        <w:t>各部门应当按照“谁主管、谁监管”的原则，全面梳理</w:t>
      </w:r>
      <w:r>
        <w:rPr>
          <w:rFonts w:hint="eastAsia" w:ascii="仿宋_GB2312" w:hAnsi="仿宋_GB2312" w:eastAsia="仿宋_GB2312" w:cs="仿宋_GB2312"/>
          <w:b w:val="0"/>
          <w:bCs/>
          <w:i w:val="0"/>
          <w:iCs w:val="0"/>
          <w:caps w:val="0"/>
          <w:color w:val="auto"/>
          <w:spacing w:val="0"/>
          <w:w w:val="100"/>
          <w:position w:val="0"/>
          <w:sz w:val="32"/>
          <w:szCs w:val="32"/>
          <w:lang w:eastAsia="zh-CN"/>
        </w:rPr>
        <w:t>本部门</w:t>
      </w:r>
      <w:r>
        <w:rPr>
          <w:rFonts w:hint="eastAsia" w:ascii="仿宋_GB2312" w:hAnsi="仿宋_GB2312" w:eastAsia="仿宋_GB2312" w:cs="仿宋_GB2312"/>
          <w:b w:val="0"/>
          <w:bCs/>
          <w:i w:val="0"/>
          <w:iCs w:val="0"/>
          <w:caps w:val="0"/>
          <w:color w:val="auto"/>
          <w:spacing w:val="0"/>
          <w:w w:val="100"/>
          <w:position w:val="0"/>
          <w:sz w:val="32"/>
          <w:szCs w:val="32"/>
        </w:rPr>
        <w:t>行政检查、行政处罚</w:t>
      </w:r>
      <w:r>
        <w:rPr>
          <w:rFonts w:hint="eastAsia" w:ascii="仿宋_GB2312" w:hAnsi="仿宋_GB2312" w:eastAsia="仿宋_GB2312" w:cs="仿宋_GB2312"/>
          <w:b w:val="0"/>
          <w:bCs/>
          <w:i w:val="0"/>
          <w:iCs w:val="0"/>
          <w:caps w:val="0"/>
          <w:color w:val="auto"/>
          <w:spacing w:val="0"/>
          <w:w w:val="100"/>
          <w:position w:val="0"/>
          <w:sz w:val="32"/>
          <w:szCs w:val="32"/>
          <w:lang w:eastAsia="zh-CN"/>
        </w:rPr>
        <w:t>、行政强制</w:t>
      </w:r>
      <w:r>
        <w:rPr>
          <w:rFonts w:hint="eastAsia" w:ascii="仿宋_GB2312" w:hAnsi="仿宋_GB2312" w:eastAsia="仿宋_GB2312" w:cs="仿宋_GB2312"/>
          <w:b w:val="0"/>
          <w:bCs/>
          <w:i w:val="0"/>
          <w:iCs w:val="0"/>
          <w:caps w:val="0"/>
          <w:color w:val="auto"/>
          <w:spacing w:val="0"/>
          <w:w w:val="100"/>
          <w:position w:val="0"/>
          <w:sz w:val="32"/>
          <w:szCs w:val="32"/>
        </w:rPr>
        <w:t>事项</w:t>
      </w:r>
      <w:r>
        <w:rPr>
          <w:rFonts w:hint="eastAsia" w:ascii="仿宋_GB2312" w:hAnsi="仿宋_GB2312" w:eastAsia="仿宋_GB2312" w:cs="仿宋_GB2312"/>
          <w:b w:val="0"/>
          <w:bCs/>
          <w:i w:val="0"/>
          <w:iCs w:val="0"/>
          <w:caps w:val="0"/>
          <w:color w:val="auto"/>
          <w:spacing w:val="0"/>
          <w:w w:val="100"/>
          <w:position w:val="0"/>
          <w:sz w:val="32"/>
          <w:szCs w:val="32"/>
          <w:lang w:eastAsia="zh-CN"/>
        </w:rPr>
        <w:t>，形成本部门监管事项清单，并以此为基础建立本部门的检查实施清单</w:t>
      </w:r>
      <w:r>
        <w:rPr>
          <w:rFonts w:hint="eastAsia" w:ascii="仿宋_GB2312" w:hAnsi="仿宋_GB2312" w:eastAsia="仿宋_GB2312" w:cs="仿宋_GB2312"/>
          <w:b w:val="0"/>
          <w:bCs/>
          <w:i w:val="0"/>
          <w:iCs w:val="0"/>
          <w:caps w:val="0"/>
          <w:color w:val="auto"/>
          <w:spacing w:val="0"/>
          <w:w w:val="100"/>
          <w:position w:val="0"/>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b w:val="0"/>
          <w:bCs/>
          <w:i w:val="0"/>
          <w:iCs w:val="0"/>
          <w:caps w:val="0"/>
          <w:color w:val="auto"/>
          <w:spacing w:val="0"/>
          <w:w w:val="100"/>
          <w:position w:val="0"/>
          <w:sz w:val="32"/>
          <w:szCs w:val="32"/>
        </w:rPr>
      </w:pPr>
      <w:r>
        <w:rPr>
          <w:rFonts w:hint="eastAsia" w:ascii="仿宋_GB2312" w:hAnsi="仿宋_GB2312" w:eastAsia="仿宋_GB2312" w:cs="仿宋_GB2312"/>
          <w:b w:val="0"/>
          <w:bCs/>
          <w:i w:val="0"/>
          <w:iCs w:val="0"/>
          <w:caps w:val="0"/>
          <w:color w:val="auto"/>
          <w:spacing w:val="0"/>
          <w:w w:val="100"/>
          <w:position w:val="0"/>
          <w:sz w:val="32"/>
          <w:szCs w:val="32"/>
        </w:rPr>
        <w:t>　　</w:t>
      </w:r>
      <w:r>
        <w:rPr>
          <w:rStyle w:val="8"/>
          <w:rFonts w:hint="eastAsia" w:ascii="仿宋_GB2312" w:hAnsi="仿宋_GB2312" w:eastAsia="仿宋_GB2312" w:cs="仿宋_GB2312"/>
          <w:b w:val="0"/>
          <w:bCs/>
          <w:i w:val="0"/>
          <w:iCs w:val="0"/>
          <w:caps w:val="0"/>
          <w:color w:val="auto"/>
          <w:spacing w:val="0"/>
          <w:w w:val="100"/>
          <w:position w:val="0"/>
          <w:sz w:val="32"/>
          <w:szCs w:val="32"/>
        </w:rPr>
        <w:t>第十一条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Fonts w:hint="eastAsia" w:ascii="仿宋_GB2312" w:hAnsi="仿宋_GB2312" w:eastAsia="仿宋_GB2312" w:cs="仿宋_GB2312"/>
          <w:b w:val="0"/>
          <w:bCs/>
          <w:i w:val="0"/>
          <w:iCs w:val="0"/>
          <w:caps w:val="0"/>
          <w:color w:val="auto"/>
          <w:spacing w:val="0"/>
          <w:w w:val="100"/>
          <w:position w:val="0"/>
          <w:sz w:val="32"/>
          <w:szCs w:val="32"/>
        </w:rPr>
        <w:t>行政检查分为“一般监管领域”和“特殊重点领域”。直接涉及公共安全和人民群众生命健康</w:t>
      </w:r>
      <w:r>
        <w:rPr>
          <w:rFonts w:hint="eastAsia" w:ascii="仿宋_GB2312" w:hAnsi="仿宋_GB2312" w:eastAsia="仿宋_GB2312" w:cs="仿宋_GB2312"/>
          <w:b w:val="0"/>
          <w:bCs/>
          <w:i w:val="0"/>
          <w:iCs w:val="0"/>
          <w:caps w:val="0"/>
          <w:color w:val="auto"/>
          <w:spacing w:val="0"/>
          <w:w w:val="100"/>
          <w:position w:val="0"/>
          <w:sz w:val="32"/>
          <w:szCs w:val="32"/>
          <w:lang w:eastAsia="zh-CN"/>
        </w:rPr>
        <w:t>以及</w:t>
      </w:r>
      <w:r>
        <w:rPr>
          <w:rFonts w:hint="eastAsia" w:ascii="仿宋_GB2312" w:hAnsi="仿宋_GB2312" w:eastAsia="仿宋_GB2312" w:cs="仿宋_GB2312"/>
          <w:b w:val="0"/>
          <w:bCs/>
          <w:i w:val="0"/>
          <w:iCs w:val="0"/>
          <w:caps w:val="0"/>
          <w:color w:val="auto"/>
          <w:spacing w:val="0"/>
          <w:w w:val="100"/>
          <w:position w:val="0"/>
          <w:sz w:val="32"/>
          <w:szCs w:val="32"/>
        </w:rPr>
        <w:t>社会关注度高的行业和领域为特殊重点领域，</w:t>
      </w:r>
      <w:r>
        <w:rPr>
          <w:rFonts w:hint="eastAsia" w:ascii="仿宋_GB2312" w:hAnsi="仿宋_GB2312" w:eastAsia="仿宋_GB2312" w:cs="仿宋_GB2312"/>
          <w:b w:val="0"/>
          <w:bCs/>
          <w:i w:val="0"/>
          <w:iCs w:val="0"/>
          <w:caps w:val="0"/>
          <w:color w:val="auto"/>
          <w:spacing w:val="0"/>
          <w:w w:val="100"/>
          <w:position w:val="0"/>
          <w:sz w:val="32"/>
          <w:szCs w:val="32"/>
          <w:lang w:eastAsia="zh-CN"/>
        </w:rPr>
        <w:t>其它</w:t>
      </w:r>
      <w:r>
        <w:rPr>
          <w:rFonts w:hint="eastAsia" w:ascii="仿宋_GB2312" w:hAnsi="仿宋_GB2312" w:eastAsia="仿宋_GB2312" w:cs="仿宋_GB2312"/>
          <w:b w:val="0"/>
          <w:bCs/>
          <w:i w:val="0"/>
          <w:iCs w:val="0"/>
          <w:caps w:val="0"/>
          <w:color w:val="auto"/>
          <w:spacing w:val="0"/>
          <w:w w:val="100"/>
          <w:position w:val="0"/>
          <w:sz w:val="32"/>
          <w:szCs w:val="32"/>
        </w:rPr>
        <w:t>领域为一般监管领域。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b w:val="0"/>
          <w:bCs/>
          <w:color w:val="auto"/>
          <w:w w:val="100"/>
          <w:position w:val="0"/>
          <w:sz w:val="32"/>
          <w:szCs w:val="32"/>
        </w:rPr>
      </w:pPr>
      <w:r>
        <w:rPr>
          <w:rFonts w:hint="eastAsia" w:ascii="仿宋_GB2312" w:hAnsi="仿宋_GB2312" w:eastAsia="仿宋_GB2312" w:cs="仿宋_GB2312"/>
          <w:b w:val="0"/>
          <w:bCs/>
          <w:i w:val="0"/>
          <w:iCs w:val="0"/>
          <w:caps w:val="0"/>
          <w:color w:val="auto"/>
          <w:spacing w:val="0"/>
          <w:w w:val="100"/>
          <w:position w:val="0"/>
          <w:sz w:val="32"/>
          <w:szCs w:val="32"/>
        </w:rPr>
        <w:t>　</w:t>
      </w:r>
      <w:r>
        <w:rPr>
          <w:rStyle w:val="8"/>
          <w:rFonts w:hint="eastAsia" w:ascii="仿宋_GB2312" w:hAnsi="仿宋_GB2312" w:eastAsia="仿宋_GB2312" w:cs="仿宋_GB2312"/>
          <w:b w:val="0"/>
          <w:bCs/>
          <w:i w:val="0"/>
          <w:iCs w:val="0"/>
          <w:caps w:val="0"/>
          <w:color w:val="auto"/>
          <w:spacing w:val="0"/>
          <w:w w:val="100"/>
          <w:position w:val="0"/>
          <w:sz w:val="32"/>
          <w:szCs w:val="32"/>
        </w:rPr>
        <w:t>　第十二条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Fonts w:hint="eastAsia" w:ascii="仿宋_GB2312" w:hAnsi="仿宋_GB2312" w:eastAsia="仿宋_GB2312" w:cs="仿宋_GB2312"/>
          <w:b w:val="0"/>
          <w:bCs/>
          <w:i w:val="0"/>
          <w:iCs w:val="0"/>
          <w:caps w:val="0"/>
          <w:color w:val="auto"/>
          <w:spacing w:val="0"/>
          <w:w w:val="100"/>
          <w:position w:val="0"/>
          <w:sz w:val="32"/>
          <w:szCs w:val="32"/>
        </w:rPr>
        <w:t>一般监管领域事项全面适用“双随机、</w:t>
      </w:r>
      <w:r>
        <w:rPr>
          <w:rFonts w:hint="eastAsia" w:ascii="仿宋_GB2312" w:hAnsi="仿宋_GB2312" w:eastAsia="仿宋_GB2312" w:cs="仿宋_GB2312"/>
          <w:b w:val="0"/>
          <w:bCs/>
          <w:i w:val="0"/>
          <w:iCs w:val="0"/>
          <w:caps w:val="0"/>
          <w:color w:val="auto"/>
          <w:spacing w:val="0"/>
          <w:w w:val="100"/>
          <w:position w:val="0"/>
          <w:sz w:val="32"/>
          <w:szCs w:val="32"/>
          <w:lang w:eastAsia="zh-CN"/>
        </w:rPr>
        <w:t>一公开</w:t>
      </w:r>
      <w:r>
        <w:rPr>
          <w:rFonts w:hint="eastAsia" w:ascii="仿宋_GB2312" w:hAnsi="仿宋_GB2312" w:eastAsia="仿宋_GB2312" w:cs="仿宋_GB2312"/>
          <w:b w:val="0"/>
          <w:bCs/>
          <w:i w:val="0"/>
          <w:iCs w:val="0"/>
          <w:caps w:val="0"/>
          <w:color w:val="auto"/>
          <w:spacing w:val="0"/>
          <w:w w:val="100"/>
          <w:position w:val="0"/>
          <w:sz w:val="32"/>
          <w:szCs w:val="32"/>
        </w:rPr>
        <w:t>”监管，日常监管任务应当通过双随机方式产生。特殊重点领域实施“特殊重点监管事项、特殊重点监管对象、特殊重点监管产品”三单管理，</w:t>
      </w:r>
      <w:r>
        <w:rPr>
          <w:rFonts w:hint="eastAsia" w:ascii="仿宋_GB2312" w:hAnsi="仿宋_GB2312" w:eastAsia="仿宋_GB2312" w:cs="仿宋_GB2312"/>
          <w:b w:val="0"/>
          <w:bCs/>
          <w:i w:val="0"/>
          <w:iCs w:val="0"/>
          <w:caps w:val="0"/>
          <w:color w:val="auto"/>
          <w:spacing w:val="0"/>
          <w:w w:val="100"/>
          <w:position w:val="0"/>
          <w:sz w:val="32"/>
          <w:szCs w:val="32"/>
          <w:lang w:eastAsia="zh-CN"/>
        </w:rPr>
        <w:t>各部门结合自身实际合理确定监管方式</w:t>
      </w:r>
      <w:r>
        <w:rPr>
          <w:rFonts w:hint="eastAsia" w:ascii="仿宋_GB2312" w:hAnsi="仿宋_GB2312" w:eastAsia="仿宋_GB2312" w:cs="仿宋_GB2312"/>
          <w:b w:val="0"/>
          <w:bCs/>
          <w:i w:val="0"/>
          <w:iCs w:val="0"/>
          <w:caps w:val="0"/>
          <w:color w:val="auto"/>
          <w:spacing w:val="0"/>
          <w:w w:val="100"/>
          <w:position w:val="0"/>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4"/>
        <w:jc w:val="both"/>
        <w:textAlignment w:val="auto"/>
        <w:rPr>
          <w:rFonts w:hint="eastAsia" w:ascii="仿宋_GB2312" w:hAnsi="仿宋_GB2312" w:eastAsia="仿宋_GB2312" w:cs="仿宋_GB2312"/>
          <w:b w:val="0"/>
          <w:bCs/>
          <w:i w:val="0"/>
          <w:iCs w:val="0"/>
          <w:caps w:val="0"/>
          <w:color w:val="auto"/>
          <w:spacing w:val="0"/>
          <w:w w:val="100"/>
          <w:position w:val="0"/>
          <w:sz w:val="32"/>
          <w:szCs w:val="32"/>
        </w:rPr>
      </w:pPr>
      <w:r>
        <w:rPr>
          <w:rStyle w:val="8"/>
          <w:rFonts w:hint="eastAsia" w:ascii="仿宋_GB2312" w:hAnsi="仿宋_GB2312" w:eastAsia="仿宋_GB2312" w:cs="仿宋_GB2312"/>
          <w:b w:val="0"/>
          <w:bCs/>
          <w:i w:val="0"/>
          <w:iCs w:val="0"/>
          <w:caps w:val="0"/>
          <w:color w:val="auto"/>
          <w:spacing w:val="0"/>
          <w:w w:val="100"/>
          <w:position w:val="0"/>
          <w:sz w:val="32"/>
          <w:szCs w:val="32"/>
        </w:rPr>
        <w:t>第十三条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Fonts w:hint="eastAsia" w:ascii="仿宋_GB2312" w:hAnsi="仿宋_GB2312" w:eastAsia="仿宋_GB2312" w:cs="仿宋_GB2312"/>
          <w:b w:val="0"/>
          <w:bCs/>
          <w:i w:val="0"/>
          <w:iCs w:val="0"/>
          <w:caps w:val="0"/>
          <w:color w:val="auto"/>
          <w:spacing w:val="0"/>
          <w:w w:val="100"/>
          <w:position w:val="0"/>
          <w:sz w:val="32"/>
          <w:szCs w:val="32"/>
        </w:rPr>
        <w:t>检查方式分为书面检查、网络监测、实地核查、其他。提倡运用大数据、物联网、人工智能等技术</w:t>
      </w:r>
      <w:r>
        <w:rPr>
          <w:rFonts w:hint="eastAsia" w:ascii="仿宋_GB2312" w:hAnsi="仿宋_GB2312" w:eastAsia="仿宋_GB2312" w:cs="仿宋_GB2312"/>
          <w:b w:val="0"/>
          <w:bCs/>
          <w:i w:val="0"/>
          <w:iCs w:val="0"/>
          <w:caps w:val="0"/>
          <w:color w:val="auto"/>
          <w:spacing w:val="0"/>
          <w:w w:val="100"/>
          <w:position w:val="0"/>
          <w:sz w:val="32"/>
          <w:szCs w:val="32"/>
          <w:lang w:eastAsia="zh-CN"/>
        </w:rPr>
        <w:t>，</w:t>
      </w:r>
      <w:r>
        <w:rPr>
          <w:rFonts w:hint="eastAsia" w:ascii="仿宋_GB2312" w:hAnsi="仿宋_GB2312" w:eastAsia="仿宋_GB2312" w:cs="仿宋_GB2312"/>
          <w:b w:val="0"/>
          <w:bCs/>
          <w:i w:val="0"/>
          <w:iCs w:val="0"/>
          <w:caps w:val="0"/>
          <w:color w:val="auto"/>
          <w:spacing w:val="0"/>
          <w:w w:val="100"/>
          <w:position w:val="0"/>
          <w:sz w:val="32"/>
          <w:szCs w:val="32"/>
        </w:rPr>
        <w:t>将实地核查事项转化为“互联网＋”非现场检查方式。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center"/>
        <w:textAlignment w:val="auto"/>
        <w:rPr>
          <w:rFonts w:hint="eastAsia" w:ascii="仿宋_GB2312" w:hAnsi="仿宋_GB2312" w:eastAsia="仿宋_GB2312" w:cs="仿宋_GB2312"/>
          <w:b w:val="0"/>
          <w:bCs/>
          <w:color w:val="auto"/>
          <w:w w:val="100"/>
          <w:position w:val="0"/>
          <w:sz w:val="32"/>
          <w:szCs w:val="32"/>
        </w:rPr>
      </w:pPr>
      <w:r>
        <w:rPr>
          <w:rStyle w:val="8"/>
          <w:rFonts w:hint="eastAsia" w:ascii="仿宋_GB2312" w:hAnsi="仿宋_GB2312" w:eastAsia="黑体" w:cs="黑体"/>
          <w:b w:val="0"/>
          <w:bCs/>
          <w:i w:val="0"/>
          <w:iCs w:val="0"/>
          <w:caps w:val="0"/>
          <w:color w:val="auto"/>
          <w:spacing w:val="0"/>
          <w:w w:val="100"/>
          <w:position w:val="0"/>
          <w:sz w:val="32"/>
          <w:szCs w:val="32"/>
        </w:rPr>
        <w:t>第三章</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Style w:val="8"/>
          <w:rFonts w:hint="eastAsia" w:ascii="仿宋_GB2312" w:hAnsi="仿宋_GB2312" w:eastAsia="黑体" w:cs="黑体"/>
          <w:b w:val="0"/>
          <w:bCs/>
          <w:i w:val="0"/>
          <w:iCs w:val="0"/>
          <w:caps w:val="0"/>
          <w:color w:val="auto"/>
          <w:spacing w:val="0"/>
          <w:w w:val="100"/>
          <w:position w:val="0"/>
          <w:sz w:val="32"/>
          <w:szCs w:val="32"/>
        </w:rPr>
        <w:t>抽查事项清单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b w:val="0"/>
          <w:bCs/>
          <w:color w:val="auto"/>
          <w:w w:val="100"/>
          <w:position w:val="0"/>
          <w:sz w:val="32"/>
          <w:szCs w:val="32"/>
          <w:lang w:val="en-US"/>
        </w:rPr>
      </w:pPr>
      <w:r>
        <w:rPr>
          <w:rFonts w:hint="eastAsia" w:ascii="仿宋_GB2312" w:hAnsi="仿宋_GB2312" w:eastAsia="仿宋_GB2312" w:cs="仿宋_GB2312"/>
          <w:b w:val="0"/>
          <w:bCs/>
          <w:i w:val="0"/>
          <w:iCs w:val="0"/>
          <w:caps w:val="0"/>
          <w:color w:val="auto"/>
          <w:spacing w:val="0"/>
          <w:w w:val="100"/>
          <w:position w:val="0"/>
          <w:sz w:val="32"/>
          <w:szCs w:val="32"/>
        </w:rPr>
        <w:t>　</w:t>
      </w:r>
      <w:r>
        <w:rPr>
          <w:rStyle w:val="8"/>
          <w:rFonts w:hint="eastAsia" w:ascii="仿宋_GB2312" w:hAnsi="仿宋_GB2312" w:eastAsia="仿宋_GB2312" w:cs="仿宋_GB2312"/>
          <w:b w:val="0"/>
          <w:bCs/>
          <w:i w:val="0"/>
          <w:iCs w:val="0"/>
          <w:caps w:val="0"/>
          <w:color w:val="auto"/>
          <w:spacing w:val="0"/>
          <w:w w:val="100"/>
          <w:position w:val="0"/>
          <w:sz w:val="32"/>
          <w:szCs w:val="32"/>
        </w:rPr>
        <w:t>　第十四条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各部门应当根据规定的要素，结合检查实施清单编制本部门的抽查事项清单，并明确每项抽查的依据、主体、对象、内容、方式、比例及频次等相关内容</w:t>
      </w:r>
      <w:r>
        <w:rPr>
          <w:rFonts w:hint="eastAsia" w:ascii="仿宋_GB2312" w:hAnsi="仿宋_GB2312" w:eastAsia="仿宋_GB2312" w:cs="仿宋_GB2312"/>
          <w:b w:val="0"/>
          <w:bCs/>
          <w:i w:val="0"/>
          <w:iCs w:val="0"/>
          <w:caps w:val="0"/>
          <w:color w:val="auto"/>
          <w:spacing w:val="0"/>
          <w:w w:val="100"/>
          <w:position w:val="0"/>
          <w:sz w:val="32"/>
          <w:szCs w:val="32"/>
        </w:rPr>
        <w:t>。</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i w:val="0"/>
          <w:iCs w:val="0"/>
          <w:caps w:val="0"/>
          <w:color w:val="auto"/>
          <w:spacing w:val="0"/>
          <w:w w:val="100"/>
          <w:position w:val="0"/>
          <w:sz w:val="32"/>
          <w:szCs w:val="32"/>
        </w:rPr>
      </w:pPr>
      <w:r>
        <w:rPr>
          <w:rFonts w:hint="eastAsia" w:ascii="仿宋_GB2312" w:hAnsi="仿宋_GB2312" w:eastAsia="仿宋_GB2312" w:cs="仿宋_GB2312"/>
          <w:b w:val="0"/>
          <w:bCs/>
          <w:i w:val="0"/>
          <w:iCs w:val="0"/>
          <w:caps w:val="0"/>
          <w:color w:val="auto"/>
          <w:spacing w:val="0"/>
          <w:w w:val="100"/>
          <w:position w:val="0"/>
          <w:sz w:val="32"/>
          <w:szCs w:val="32"/>
          <w:lang w:val="en-US" w:eastAsia="zh-CN"/>
        </w:rPr>
        <w:t>各部门应当按照其职能职责和《</w:t>
      </w:r>
      <w:r>
        <w:rPr>
          <w:rFonts w:hint="eastAsia" w:ascii="仿宋_GB2312" w:hAnsi="仿宋_GB2312" w:eastAsia="仿宋_GB2312" w:cs="仿宋_GB2312"/>
          <w:b w:val="0"/>
          <w:bCs/>
          <w:i w:val="0"/>
          <w:iCs w:val="0"/>
          <w:caps w:val="0"/>
          <w:color w:val="auto"/>
          <w:spacing w:val="0"/>
          <w:kern w:val="0"/>
          <w:sz w:val="32"/>
          <w:szCs w:val="32"/>
          <w:shd w:val="clear" w:fill="FFFFFF"/>
          <w:lang w:val="en-US" w:eastAsia="zh-CN" w:bidi="ar"/>
        </w:rPr>
        <w:t>国务院办公厅关于深入推进跨部门综合监管的指导意见</w:t>
      </w:r>
      <w:r>
        <w:rPr>
          <w:rFonts w:hint="eastAsia" w:ascii="仿宋_GB2312" w:hAnsi="仿宋_GB2312" w:eastAsia="仿宋_GB2312" w:cs="仿宋_GB2312"/>
          <w:b w:val="0"/>
          <w:bCs/>
          <w:i w:val="0"/>
          <w:iCs w:val="0"/>
          <w:caps w:val="0"/>
          <w:color w:val="auto"/>
          <w:spacing w:val="0"/>
          <w:w w:val="100"/>
          <w:position w:val="0"/>
          <w:sz w:val="32"/>
          <w:szCs w:val="32"/>
          <w:lang w:val="en-US" w:eastAsia="zh-CN"/>
        </w:rPr>
        <w:t>》的工作要求，结合《贵州省</w:t>
      </w:r>
      <w:r>
        <w:rPr>
          <w:rFonts w:hint="eastAsia" w:ascii="仿宋_GB2312" w:hAnsi="仿宋_GB2312" w:eastAsia="仿宋_GB2312" w:cs="仿宋_GB2312"/>
          <w:b w:val="0"/>
          <w:bCs/>
          <w:i w:val="0"/>
          <w:iCs w:val="0"/>
          <w:caps w:val="0"/>
          <w:color w:val="auto"/>
          <w:spacing w:val="0"/>
          <w:w w:val="100"/>
          <w:position w:val="0"/>
          <w:sz w:val="32"/>
          <w:szCs w:val="32"/>
          <w:lang w:val="en-US"/>
        </w:rPr>
        <w:t>跨部门综合监管重点事项指导清单</w:t>
      </w:r>
      <w:r>
        <w:rPr>
          <w:rFonts w:hint="eastAsia" w:ascii="仿宋_GB2312" w:hAnsi="仿宋_GB2312" w:eastAsia="仿宋_GB2312" w:cs="仿宋_GB2312"/>
          <w:b w:val="0"/>
          <w:bCs/>
          <w:i w:val="0"/>
          <w:iCs w:val="0"/>
          <w:caps w:val="0"/>
          <w:color w:val="auto"/>
          <w:spacing w:val="0"/>
          <w:w w:val="100"/>
          <w:position w:val="0"/>
          <w:sz w:val="32"/>
          <w:szCs w:val="32"/>
          <w:lang w:val="en-US" w:eastAsia="zh-CN"/>
        </w:rPr>
        <w:t>》，将</w:t>
      </w:r>
      <w:r>
        <w:rPr>
          <w:rFonts w:hint="eastAsia" w:ascii="仿宋_GB2312" w:hAnsi="仿宋_GB2312" w:eastAsia="仿宋_GB2312" w:cs="仿宋_GB2312"/>
          <w:b w:val="0"/>
          <w:bCs/>
          <w:i w:val="0"/>
          <w:iCs w:val="0"/>
          <w:caps w:val="0"/>
          <w:color w:val="auto"/>
          <w:spacing w:val="0"/>
          <w:w w:val="100"/>
          <w:position w:val="0"/>
          <w:sz w:val="32"/>
          <w:szCs w:val="32"/>
        </w:rPr>
        <w:t>抽查事项分为A类、B类、C类。A类是指年度抽查比例在10%以下的一般检查事项；B类是指年度抽查比例在10%以上且不设上限的重点检查事项；C类是指对同一类检查对象具有交叉监管职责的联合检查事项。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jc w:val="both"/>
        <w:textAlignment w:val="auto"/>
        <w:rPr>
          <w:rFonts w:hint="eastAsia" w:ascii="仿宋_GB2312" w:hAnsi="仿宋_GB2312" w:eastAsia="仿宋_GB2312" w:cs="仿宋_GB2312"/>
          <w:b w:val="0"/>
          <w:bCs/>
          <w:i w:val="0"/>
          <w:iCs w:val="0"/>
          <w:caps w:val="0"/>
          <w:color w:val="auto"/>
          <w:spacing w:val="0"/>
          <w:w w:val="100"/>
          <w:position w:val="0"/>
          <w:sz w:val="32"/>
          <w:szCs w:val="32"/>
        </w:rPr>
      </w:pPr>
      <w:r>
        <w:rPr>
          <w:rFonts w:hint="eastAsia" w:ascii="仿宋_GB2312" w:hAnsi="仿宋_GB2312" w:eastAsia="仿宋_GB2312" w:cs="仿宋_GB2312"/>
          <w:b w:val="0"/>
          <w:bCs/>
          <w:i w:val="0"/>
          <w:iCs w:val="0"/>
          <w:caps w:val="0"/>
          <w:color w:val="auto"/>
          <w:spacing w:val="0"/>
          <w:w w:val="100"/>
          <w:position w:val="0"/>
          <w:sz w:val="32"/>
          <w:szCs w:val="32"/>
        </w:rPr>
        <w:t>各部门应当结合信用状况、风险程度、投诉举报、案件办理等维度科学设定抽查的比例和频次。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center"/>
        <w:textAlignment w:val="auto"/>
        <w:rPr>
          <w:rFonts w:hint="eastAsia" w:ascii="仿宋_GB2312" w:hAnsi="仿宋_GB2312" w:eastAsia="仿宋_GB2312" w:cs="仿宋_GB2312"/>
          <w:b w:val="0"/>
          <w:bCs/>
          <w:color w:val="auto"/>
          <w:w w:val="100"/>
          <w:position w:val="0"/>
          <w:sz w:val="32"/>
          <w:szCs w:val="32"/>
        </w:rPr>
      </w:pPr>
      <w:r>
        <w:rPr>
          <w:rStyle w:val="8"/>
          <w:rFonts w:hint="eastAsia" w:ascii="仿宋_GB2312" w:hAnsi="仿宋_GB2312" w:eastAsia="黑体" w:cs="黑体"/>
          <w:b w:val="0"/>
          <w:bCs/>
          <w:i w:val="0"/>
          <w:iCs w:val="0"/>
          <w:caps w:val="0"/>
          <w:color w:val="auto"/>
          <w:spacing w:val="0"/>
          <w:w w:val="100"/>
          <w:position w:val="0"/>
          <w:sz w:val="32"/>
          <w:szCs w:val="32"/>
        </w:rPr>
        <w:t>第四章</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Style w:val="8"/>
          <w:rFonts w:hint="eastAsia" w:ascii="仿宋_GB2312" w:hAnsi="仿宋_GB2312" w:eastAsia="黑体" w:cs="黑体"/>
          <w:b w:val="0"/>
          <w:bCs/>
          <w:i w:val="0"/>
          <w:iCs w:val="0"/>
          <w:caps w:val="0"/>
          <w:color w:val="auto"/>
          <w:spacing w:val="0"/>
          <w:w w:val="100"/>
          <w:position w:val="0"/>
          <w:sz w:val="32"/>
          <w:szCs w:val="32"/>
        </w:rPr>
        <w:t>检查对象名录库</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b w:val="0"/>
          <w:bCs/>
          <w:color w:val="auto"/>
          <w:w w:val="100"/>
          <w:position w:val="0"/>
          <w:sz w:val="32"/>
          <w:szCs w:val="32"/>
        </w:rPr>
      </w:pPr>
      <w:r>
        <w:rPr>
          <w:rFonts w:hint="eastAsia" w:ascii="仿宋_GB2312" w:hAnsi="仿宋_GB2312" w:eastAsia="仿宋_GB2312" w:cs="仿宋_GB2312"/>
          <w:b w:val="0"/>
          <w:bCs/>
          <w:i w:val="0"/>
          <w:iCs w:val="0"/>
          <w:caps w:val="0"/>
          <w:color w:val="auto"/>
          <w:spacing w:val="0"/>
          <w:w w:val="100"/>
          <w:position w:val="0"/>
          <w:sz w:val="32"/>
          <w:szCs w:val="32"/>
        </w:rPr>
        <w:t>　　</w:t>
      </w:r>
      <w:r>
        <w:rPr>
          <w:rStyle w:val="8"/>
          <w:rFonts w:hint="eastAsia" w:ascii="仿宋_GB2312" w:hAnsi="仿宋_GB2312" w:eastAsia="仿宋_GB2312" w:cs="仿宋_GB2312"/>
          <w:b w:val="0"/>
          <w:bCs/>
          <w:i w:val="0"/>
          <w:iCs w:val="0"/>
          <w:caps w:val="0"/>
          <w:color w:val="auto"/>
          <w:spacing w:val="0"/>
          <w:w w:val="100"/>
          <w:position w:val="0"/>
          <w:sz w:val="32"/>
          <w:szCs w:val="32"/>
        </w:rPr>
        <w:t>第十五条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检查对象名录库应当对应抽查事项建立“总库＋子库”，先建立本部门双随机监管检查对象总库，再对应具体抽查事项建立子库（即标签分类库）</w:t>
      </w:r>
      <w:r>
        <w:rPr>
          <w:rFonts w:hint="eastAsia" w:ascii="仿宋_GB2312" w:hAnsi="仿宋_GB2312" w:eastAsia="仿宋_GB2312" w:cs="仿宋_GB2312"/>
          <w:b w:val="0"/>
          <w:bCs/>
          <w:i w:val="0"/>
          <w:iCs w:val="0"/>
          <w:caps w:val="0"/>
          <w:color w:val="auto"/>
          <w:spacing w:val="0"/>
          <w:w w:val="100"/>
          <w:position w:val="0"/>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b w:val="0"/>
          <w:bCs/>
          <w:color w:val="auto"/>
          <w:w w:val="100"/>
          <w:position w:val="0"/>
          <w:sz w:val="32"/>
          <w:szCs w:val="32"/>
        </w:rPr>
      </w:pPr>
      <w:r>
        <w:rPr>
          <w:rStyle w:val="8"/>
          <w:rFonts w:hint="eastAsia" w:ascii="仿宋_GB2312" w:hAnsi="仿宋_GB2312" w:eastAsia="仿宋_GB2312" w:cs="仿宋_GB2312"/>
          <w:b w:val="0"/>
          <w:bCs/>
          <w:i w:val="0"/>
          <w:iCs w:val="0"/>
          <w:caps w:val="0"/>
          <w:color w:val="auto"/>
          <w:spacing w:val="0"/>
          <w:w w:val="100"/>
          <w:position w:val="0"/>
          <w:sz w:val="32"/>
          <w:szCs w:val="32"/>
        </w:rPr>
        <w:t>　　第十六条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检查对象名录库应涵盖本部门监管的所有对象</w:t>
      </w:r>
      <w:r>
        <w:rPr>
          <w:rFonts w:hint="eastAsia" w:ascii="仿宋_GB2312" w:hAnsi="仿宋_GB2312" w:eastAsia="仿宋_GB2312" w:cs="仿宋_GB2312"/>
          <w:b w:val="0"/>
          <w:bCs/>
          <w:i w:val="0"/>
          <w:iCs w:val="0"/>
          <w:caps w:val="0"/>
          <w:color w:val="auto"/>
          <w:spacing w:val="0"/>
          <w:w w:val="100"/>
          <w:position w:val="0"/>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b w:val="0"/>
          <w:bCs/>
          <w:color w:val="auto"/>
          <w:w w:val="100"/>
          <w:position w:val="0"/>
          <w:sz w:val="32"/>
          <w:szCs w:val="32"/>
        </w:rPr>
      </w:pPr>
      <w:r>
        <w:rPr>
          <w:rFonts w:hint="eastAsia" w:ascii="仿宋_GB2312" w:hAnsi="仿宋_GB2312" w:eastAsia="仿宋_GB2312" w:cs="仿宋_GB2312"/>
          <w:b w:val="0"/>
          <w:bCs/>
          <w:i w:val="0"/>
          <w:iCs w:val="0"/>
          <w:caps w:val="0"/>
          <w:color w:val="auto"/>
          <w:spacing w:val="0"/>
          <w:w w:val="100"/>
          <w:position w:val="0"/>
          <w:sz w:val="32"/>
          <w:szCs w:val="32"/>
        </w:rPr>
        <w:t>　</w:t>
      </w:r>
      <w:r>
        <w:rPr>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Style w:val="8"/>
          <w:rFonts w:hint="eastAsia" w:ascii="仿宋_GB2312" w:hAnsi="仿宋_GB2312" w:eastAsia="仿宋_GB2312" w:cs="仿宋_GB2312"/>
          <w:b w:val="0"/>
          <w:bCs/>
          <w:i w:val="0"/>
          <w:iCs w:val="0"/>
          <w:caps w:val="0"/>
          <w:color w:val="auto"/>
          <w:spacing w:val="0"/>
          <w:w w:val="100"/>
          <w:position w:val="0"/>
          <w:sz w:val="32"/>
          <w:szCs w:val="32"/>
        </w:rPr>
        <w:t>第十七条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检查对象名录库应包括标识名称、标识编码、对象名称、地址、法定代表人/负责人/经营者等必备要素的相关信息</w:t>
      </w:r>
      <w:r>
        <w:rPr>
          <w:rFonts w:hint="eastAsia" w:ascii="仿宋_GB2312" w:hAnsi="仿宋_GB2312" w:eastAsia="仿宋_GB2312" w:cs="仿宋_GB2312"/>
          <w:b w:val="0"/>
          <w:bCs/>
          <w:i w:val="0"/>
          <w:iCs w:val="0"/>
          <w:caps w:val="0"/>
          <w:color w:val="auto"/>
          <w:spacing w:val="0"/>
          <w:w w:val="100"/>
          <w:position w:val="0"/>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b w:val="0"/>
          <w:bCs/>
          <w:color w:val="auto"/>
          <w:w w:val="100"/>
          <w:position w:val="0"/>
          <w:sz w:val="32"/>
          <w:szCs w:val="32"/>
        </w:rPr>
      </w:pPr>
      <w:r>
        <w:rPr>
          <w:rFonts w:hint="eastAsia" w:ascii="仿宋_GB2312" w:hAnsi="仿宋_GB2312" w:eastAsia="仿宋_GB2312" w:cs="仿宋_GB2312"/>
          <w:b w:val="0"/>
          <w:bCs/>
          <w:i w:val="0"/>
          <w:iCs w:val="0"/>
          <w:caps w:val="0"/>
          <w:color w:val="auto"/>
          <w:spacing w:val="0"/>
          <w:w w:val="100"/>
          <w:position w:val="0"/>
          <w:sz w:val="32"/>
          <w:szCs w:val="32"/>
        </w:rPr>
        <w:t>　</w:t>
      </w:r>
      <w:r>
        <w:rPr>
          <w:rStyle w:val="8"/>
          <w:rFonts w:hint="eastAsia" w:ascii="仿宋_GB2312" w:hAnsi="仿宋_GB2312" w:eastAsia="仿宋_GB2312" w:cs="仿宋_GB2312"/>
          <w:b w:val="0"/>
          <w:bCs/>
          <w:i w:val="0"/>
          <w:iCs w:val="0"/>
          <w:caps w:val="0"/>
          <w:color w:val="auto"/>
          <w:spacing w:val="0"/>
          <w:w w:val="100"/>
          <w:position w:val="0"/>
          <w:sz w:val="32"/>
          <w:szCs w:val="32"/>
        </w:rPr>
        <w:t>　第十八条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检查对象应根据行业、区域、风险和信用等条件设置个性化标签标识，并应根据检查情况实时更新</w:t>
      </w:r>
      <w:r>
        <w:rPr>
          <w:rFonts w:hint="eastAsia" w:ascii="仿宋_GB2312" w:hAnsi="仿宋_GB2312" w:eastAsia="仿宋_GB2312" w:cs="仿宋_GB2312"/>
          <w:b w:val="0"/>
          <w:bCs/>
          <w:i w:val="0"/>
          <w:iCs w:val="0"/>
          <w:caps w:val="0"/>
          <w:color w:val="auto"/>
          <w:spacing w:val="0"/>
          <w:w w:val="100"/>
          <w:position w:val="0"/>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jc w:val="both"/>
        <w:textAlignment w:val="auto"/>
        <w:rPr>
          <w:rFonts w:hint="eastAsia" w:ascii="仿宋_GB2312" w:hAnsi="仿宋_GB2312" w:eastAsia="仿宋_GB2312" w:cs="仿宋_GB2312"/>
          <w:b w:val="0"/>
          <w:bCs/>
          <w:i w:val="0"/>
          <w:iCs w:val="0"/>
          <w:caps w:val="0"/>
          <w:color w:val="auto"/>
          <w:spacing w:val="0"/>
          <w:w w:val="100"/>
          <w:position w:val="0"/>
          <w:sz w:val="32"/>
          <w:szCs w:val="32"/>
        </w:rPr>
      </w:pPr>
      <w:r>
        <w:rPr>
          <w:rStyle w:val="8"/>
          <w:rFonts w:hint="eastAsia" w:ascii="仿宋_GB2312" w:hAnsi="仿宋_GB2312" w:eastAsia="仿宋_GB2312" w:cs="仿宋_GB2312"/>
          <w:b w:val="0"/>
          <w:bCs/>
          <w:i w:val="0"/>
          <w:iCs w:val="0"/>
          <w:caps w:val="0"/>
          <w:color w:val="auto"/>
          <w:spacing w:val="0"/>
          <w:w w:val="100"/>
          <w:position w:val="0"/>
          <w:sz w:val="32"/>
          <w:szCs w:val="32"/>
        </w:rPr>
        <w:t>第十九条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各部门应实时更新检查对象名录库信息，确保其准确性</w:t>
      </w:r>
      <w:r>
        <w:rPr>
          <w:rFonts w:hint="eastAsia" w:ascii="仿宋_GB2312" w:hAnsi="仿宋_GB2312" w:eastAsia="仿宋_GB2312" w:cs="仿宋_GB2312"/>
          <w:b w:val="0"/>
          <w:bCs/>
          <w:i w:val="0"/>
          <w:iCs w:val="0"/>
          <w:caps w:val="0"/>
          <w:color w:val="auto"/>
          <w:spacing w:val="0"/>
          <w:w w:val="100"/>
          <w:position w:val="0"/>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center"/>
        <w:textAlignment w:val="auto"/>
        <w:rPr>
          <w:rFonts w:hint="eastAsia" w:ascii="仿宋_GB2312" w:hAnsi="仿宋_GB2312" w:eastAsia="仿宋_GB2312" w:cs="仿宋_GB2312"/>
          <w:b w:val="0"/>
          <w:bCs/>
          <w:color w:val="auto"/>
          <w:w w:val="100"/>
          <w:position w:val="0"/>
          <w:sz w:val="32"/>
          <w:szCs w:val="32"/>
        </w:rPr>
      </w:pPr>
      <w:r>
        <w:rPr>
          <w:rStyle w:val="8"/>
          <w:rFonts w:hint="eastAsia" w:ascii="仿宋_GB2312" w:hAnsi="仿宋_GB2312" w:eastAsia="黑体" w:cs="黑体"/>
          <w:b w:val="0"/>
          <w:bCs/>
          <w:i w:val="0"/>
          <w:iCs w:val="0"/>
          <w:caps w:val="0"/>
          <w:color w:val="auto"/>
          <w:spacing w:val="0"/>
          <w:w w:val="100"/>
          <w:position w:val="0"/>
          <w:sz w:val="32"/>
          <w:szCs w:val="32"/>
        </w:rPr>
        <w:t>第五章</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Style w:val="8"/>
          <w:rFonts w:hint="eastAsia" w:ascii="仿宋_GB2312" w:hAnsi="仿宋_GB2312" w:eastAsia="黑体" w:cs="黑体"/>
          <w:b w:val="0"/>
          <w:bCs/>
          <w:i w:val="0"/>
          <w:iCs w:val="0"/>
          <w:caps w:val="0"/>
          <w:color w:val="auto"/>
          <w:spacing w:val="0"/>
          <w:w w:val="100"/>
          <w:position w:val="0"/>
          <w:sz w:val="32"/>
          <w:szCs w:val="32"/>
          <w:lang w:eastAsia="zh-CN"/>
        </w:rPr>
        <w:t>执法</w:t>
      </w:r>
      <w:r>
        <w:rPr>
          <w:rStyle w:val="8"/>
          <w:rFonts w:hint="eastAsia" w:ascii="仿宋_GB2312" w:hAnsi="仿宋_GB2312" w:eastAsia="黑体" w:cs="黑体"/>
          <w:b w:val="0"/>
          <w:bCs/>
          <w:i w:val="0"/>
          <w:iCs w:val="0"/>
          <w:caps w:val="0"/>
          <w:color w:val="auto"/>
          <w:spacing w:val="0"/>
          <w:w w:val="100"/>
          <w:position w:val="0"/>
          <w:sz w:val="32"/>
          <w:szCs w:val="32"/>
        </w:rPr>
        <w:t>人员名录库</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b w:val="0"/>
          <w:bCs/>
          <w:color w:val="auto"/>
          <w:w w:val="100"/>
          <w:position w:val="0"/>
          <w:sz w:val="32"/>
          <w:szCs w:val="32"/>
        </w:rPr>
      </w:pPr>
      <w:r>
        <w:rPr>
          <w:rFonts w:hint="eastAsia" w:ascii="仿宋_GB2312" w:hAnsi="仿宋_GB2312" w:eastAsia="仿宋_GB2312" w:cs="仿宋_GB2312"/>
          <w:b w:val="0"/>
          <w:bCs/>
          <w:i w:val="0"/>
          <w:iCs w:val="0"/>
          <w:caps w:val="0"/>
          <w:color w:val="auto"/>
          <w:spacing w:val="0"/>
          <w:w w:val="100"/>
          <w:position w:val="0"/>
          <w:sz w:val="32"/>
          <w:szCs w:val="32"/>
        </w:rPr>
        <w:t>　</w:t>
      </w:r>
      <w:r>
        <w:rPr>
          <w:rStyle w:val="8"/>
          <w:rFonts w:hint="eastAsia" w:ascii="仿宋_GB2312" w:hAnsi="仿宋_GB2312" w:eastAsia="仿宋_GB2312" w:cs="仿宋_GB2312"/>
          <w:b w:val="0"/>
          <w:bCs/>
          <w:i w:val="0"/>
          <w:iCs w:val="0"/>
          <w:caps w:val="0"/>
          <w:color w:val="auto"/>
          <w:spacing w:val="0"/>
          <w:w w:val="100"/>
          <w:position w:val="0"/>
          <w:sz w:val="32"/>
          <w:szCs w:val="32"/>
        </w:rPr>
        <w:t>　第二十条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Style w:val="8"/>
          <w:rFonts w:hint="eastAsia" w:ascii="仿宋_GB2312" w:hAnsi="仿宋_GB2312" w:eastAsia="仿宋_GB2312" w:cs="仿宋_GB2312"/>
          <w:b w:val="0"/>
          <w:bCs/>
          <w:i w:val="0"/>
          <w:iCs w:val="0"/>
          <w:caps w:val="0"/>
          <w:color w:val="auto"/>
          <w:spacing w:val="0"/>
          <w:w w:val="100"/>
          <w:position w:val="0"/>
          <w:sz w:val="32"/>
          <w:szCs w:val="32"/>
          <w:lang w:eastAsia="zh-CN"/>
        </w:rPr>
        <w:t>执法</w:t>
      </w:r>
      <w:r>
        <w:rPr>
          <w:rFonts w:hint="eastAsia" w:ascii="仿宋_GB2312" w:hAnsi="仿宋_GB2312" w:eastAsia="仿宋_GB2312" w:cs="仿宋_GB2312"/>
          <w:b w:val="0"/>
          <w:bCs/>
          <w:i w:val="0"/>
          <w:iCs w:val="0"/>
          <w:caps w:val="0"/>
          <w:color w:val="auto"/>
          <w:spacing w:val="0"/>
          <w:w w:val="100"/>
          <w:position w:val="0"/>
          <w:sz w:val="32"/>
          <w:szCs w:val="32"/>
        </w:rPr>
        <w:t>人员名录库应当对应抽查事项建立“总库＋子库”。事项单一的可以不建立子库。</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b w:val="0"/>
          <w:bCs/>
          <w:color w:val="auto"/>
          <w:w w:val="100"/>
          <w:position w:val="0"/>
          <w:sz w:val="32"/>
          <w:szCs w:val="32"/>
        </w:rPr>
      </w:pPr>
      <w:r>
        <w:rPr>
          <w:rFonts w:hint="eastAsia" w:ascii="仿宋_GB2312" w:hAnsi="仿宋_GB2312" w:eastAsia="仿宋_GB2312" w:cs="仿宋_GB2312"/>
          <w:b w:val="0"/>
          <w:bCs/>
          <w:i w:val="0"/>
          <w:iCs w:val="0"/>
          <w:caps w:val="0"/>
          <w:color w:val="auto"/>
          <w:spacing w:val="0"/>
          <w:w w:val="100"/>
          <w:position w:val="0"/>
          <w:sz w:val="32"/>
          <w:szCs w:val="32"/>
        </w:rPr>
        <w:t>　</w:t>
      </w:r>
      <w:r>
        <w:rPr>
          <w:rStyle w:val="8"/>
          <w:rFonts w:hint="eastAsia" w:ascii="仿宋_GB2312" w:hAnsi="仿宋_GB2312" w:eastAsia="仿宋_GB2312" w:cs="仿宋_GB2312"/>
          <w:b w:val="0"/>
          <w:bCs/>
          <w:i w:val="0"/>
          <w:iCs w:val="0"/>
          <w:caps w:val="0"/>
          <w:color w:val="auto"/>
          <w:spacing w:val="0"/>
          <w:w w:val="100"/>
          <w:position w:val="0"/>
          <w:sz w:val="32"/>
          <w:szCs w:val="32"/>
        </w:rPr>
        <w:t>　第二十一条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Style w:val="8"/>
          <w:rFonts w:hint="eastAsia" w:ascii="仿宋_GB2312" w:hAnsi="仿宋_GB2312" w:eastAsia="仿宋_GB2312" w:cs="仿宋_GB2312"/>
          <w:b w:val="0"/>
          <w:bCs/>
          <w:i w:val="0"/>
          <w:iCs w:val="0"/>
          <w:caps w:val="0"/>
          <w:color w:val="auto"/>
          <w:spacing w:val="0"/>
          <w:w w:val="100"/>
          <w:position w:val="0"/>
          <w:sz w:val="32"/>
          <w:szCs w:val="32"/>
          <w:lang w:eastAsia="zh-CN"/>
        </w:rPr>
        <w:t>执法</w:t>
      </w:r>
      <w:r>
        <w:rPr>
          <w:rFonts w:hint="eastAsia" w:ascii="仿宋_GB2312" w:hAnsi="仿宋_GB2312" w:eastAsia="仿宋_GB2312" w:cs="仿宋_GB2312"/>
          <w:b w:val="0"/>
          <w:bCs/>
          <w:i w:val="0"/>
          <w:iCs w:val="0"/>
          <w:caps w:val="0"/>
          <w:color w:val="auto"/>
          <w:spacing w:val="0"/>
          <w:w w:val="100"/>
          <w:position w:val="0"/>
          <w:sz w:val="32"/>
          <w:szCs w:val="32"/>
        </w:rPr>
        <w:t>人员名录库</w:t>
      </w:r>
      <w:r>
        <w:rPr>
          <w:rFonts w:hint="eastAsia" w:ascii="仿宋_GB2312" w:hAnsi="仿宋_GB2312" w:eastAsia="仿宋_GB2312" w:cs="仿宋_GB2312"/>
          <w:b w:val="0"/>
          <w:bCs/>
          <w:i w:val="0"/>
          <w:iCs w:val="0"/>
          <w:caps w:val="0"/>
          <w:color w:val="auto"/>
          <w:spacing w:val="0"/>
          <w:w w:val="100"/>
          <w:position w:val="0"/>
          <w:sz w:val="32"/>
          <w:szCs w:val="32"/>
          <w:lang w:eastAsia="zh-CN"/>
        </w:rPr>
        <w:t>可由本部门</w:t>
      </w:r>
      <w:r>
        <w:rPr>
          <w:rFonts w:hint="eastAsia" w:ascii="仿宋_GB2312" w:hAnsi="仿宋_GB2312" w:eastAsia="仿宋_GB2312" w:cs="仿宋_GB2312"/>
          <w:b w:val="0"/>
          <w:bCs/>
          <w:i w:val="0"/>
          <w:iCs w:val="0"/>
          <w:caps w:val="0"/>
          <w:color w:val="auto"/>
          <w:spacing w:val="0"/>
          <w:w w:val="100"/>
          <w:position w:val="0"/>
          <w:sz w:val="32"/>
          <w:szCs w:val="32"/>
        </w:rPr>
        <w:t>持行政执法证类人员、具有行政执法资格类人员、从事日常监管类人员和其他类工作人员</w:t>
      </w:r>
      <w:r>
        <w:rPr>
          <w:rFonts w:hint="eastAsia" w:ascii="仿宋_GB2312" w:hAnsi="仿宋_GB2312" w:eastAsia="仿宋_GB2312" w:cs="仿宋_GB2312"/>
          <w:b w:val="0"/>
          <w:bCs/>
          <w:i w:val="0"/>
          <w:iCs w:val="0"/>
          <w:caps w:val="0"/>
          <w:color w:val="auto"/>
          <w:spacing w:val="0"/>
          <w:w w:val="100"/>
          <w:position w:val="0"/>
          <w:sz w:val="32"/>
          <w:szCs w:val="32"/>
          <w:lang w:eastAsia="zh-CN"/>
        </w:rPr>
        <w:t>组成</w:t>
      </w:r>
      <w:r>
        <w:rPr>
          <w:rFonts w:hint="eastAsia" w:ascii="仿宋_GB2312" w:hAnsi="仿宋_GB2312" w:eastAsia="仿宋_GB2312" w:cs="仿宋_GB2312"/>
          <w:b w:val="0"/>
          <w:bCs/>
          <w:i w:val="0"/>
          <w:iCs w:val="0"/>
          <w:caps w:val="0"/>
          <w:color w:val="auto"/>
          <w:spacing w:val="0"/>
          <w:w w:val="100"/>
          <w:position w:val="0"/>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b w:val="0"/>
          <w:bCs/>
          <w:color w:val="auto"/>
          <w:w w:val="100"/>
          <w:position w:val="0"/>
          <w:sz w:val="32"/>
          <w:szCs w:val="32"/>
        </w:rPr>
      </w:pPr>
      <w:r>
        <w:rPr>
          <w:rFonts w:hint="eastAsia" w:ascii="仿宋_GB2312" w:hAnsi="仿宋_GB2312" w:eastAsia="仿宋_GB2312" w:cs="仿宋_GB2312"/>
          <w:b w:val="0"/>
          <w:bCs/>
          <w:i w:val="0"/>
          <w:iCs w:val="0"/>
          <w:caps w:val="0"/>
          <w:color w:val="auto"/>
          <w:spacing w:val="0"/>
          <w:w w:val="100"/>
          <w:position w:val="0"/>
          <w:sz w:val="32"/>
          <w:szCs w:val="32"/>
        </w:rPr>
        <w:t>　</w:t>
      </w:r>
      <w:r>
        <w:rPr>
          <w:rStyle w:val="8"/>
          <w:rFonts w:hint="eastAsia" w:ascii="仿宋_GB2312" w:hAnsi="仿宋_GB2312" w:eastAsia="仿宋_GB2312" w:cs="仿宋_GB2312"/>
          <w:b w:val="0"/>
          <w:bCs/>
          <w:i w:val="0"/>
          <w:iCs w:val="0"/>
          <w:caps w:val="0"/>
          <w:color w:val="auto"/>
          <w:spacing w:val="0"/>
          <w:w w:val="100"/>
          <w:position w:val="0"/>
          <w:sz w:val="32"/>
          <w:szCs w:val="32"/>
        </w:rPr>
        <w:t>　第二十二条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Style w:val="8"/>
          <w:rFonts w:hint="eastAsia" w:ascii="仿宋_GB2312" w:hAnsi="仿宋_GB2312" w:eastAsia="仿宋_GB2312" w:cs="仿宋_GB2312"/>
          <w:b w:val="0"/>
          <w:bCs/>
          <w:i w:val="0"/>
          <w:iCs w:val="0"/>
          <w:caps w:val="0"/>
          <w:color w:val="auto"/>
          <w:spacing w:val="0"/>
          <w:w w:val="100"/>
          <w:position w:val="0"/>
          <w:sz w:val="32"/>
          <w:szCs w:val="32"/>
          <w:lang w:eastAsia="zh-CN"/>
        </w:rPr>
        <w:t>执法</w:t>
      </w:r>
      <w:r>
        <w:rPr>
          <w:rFonts w:hint="eastAsia" w:ascii="仿宋_GB2312" w:hAnsi="仿宋_GB2312" w:eastAsia="仿宋_GB2312" w:cs="仿宋_GB2312"/>
          <w:b w:val="0"/>
          <w:bCs/>
          <w:i w:val="0"/>
          <w:iCs w:val="0"/>
          <w:caps w:val="0"/>
          <w:color w:val="auto"/>
          <w:spacing w:val="0"/>
          <w:w w:val="100"/>
          <w:position w:val="0"/>
          <w:sz w:val="32"/>
          <w:szCs w:val="32"/>
        </w:rPr>
        <w:t>人员名录库唯一标识编码为</w:t>
      </w:r>
      <w:r>
        <w:rPr>
          <w:rFonts w:hint="eastAsia" w:ascii="仿宋_GB2312" w:hAnsi="仿宋_GB2312" w:eastAsia="仿宋_GB2312" w:cs="仿宋_GB2312"/>
          <w:b w:val="0"/>
          <w:bCs/>
          <w:i w:val="0"/>
          <w:iCs w:val="0"/>
          <w:caps w:val="0"/>
          <w:color w:val="auto"/>
          <w:spacing w:val="0"/>
          <w:w w:val="100"/>
          <w:position w:val="0"/>
          <w:sz w:val="32"/>
          <w:szCs w:val="32"/>
          <w:lang w:eastAsia="zh-CN"/>
        </w:rPr>
        <w:t>身份证号</w:t>
      </w:r>
      <w:r>
        <w:rPr>
          <w:rFonts w:hint="eastAsia" w:ascii="仿宋_GB2312" w:hAnsi="仿宋_GB2312" w:eastAsia="仿宋_GB2312" w:cs="仿宋_GB2312"/>
          <w:b w:val="0"/>
          <w:bCs/>
          <w:i w:val="0"/>
          <w:iCs w:val="0"/>
          <w:caps w:val="0"/>
          <w:color w:val="auto"/>
          <w:spacing w:val="0"/>
          <w:w w:val="100"/>
          <w:position w:val="0"/>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b w:val="0"/>
          <w:bCs/>
          <w:i w:val="0"/>
          <w:iCs w:val="0"/>
          <w:caps w:val="0"/>
          <w:color w:val="auto"/>
          <w:spacing w:val="0"/>
          <w:w w:val="100"/>
          <w:position w:val="0"/>
          <w:sz w:val="32"/>
          <w:szCs w:val="32"/>
        </w:rPr>
      </w:pPr>
      <w:r>
        <w:rPr>
          <w:rFonts w:hint="eastAsia" w:ascii="仿宋_GB2312" w:hAnsi="仿宋_GB2312" w:eastAsia="仿宋_GB2312" w:cs="仿宋_GB2312"/>
          <w:b w:val="0"/>
          <w:bCs/>
          <w:i w:val="0"/>
          <w:iCs w:val="0"/>
          <w:caps w:val="0"/>
          <w:color w:val="auto"/>
          <w:spacing w:val="0"/>
          <w:w w:val="100"/>
          <w:position w:val="0"/>
          <w:sz w:val="32"/>
          <w:szCs w:val="32"/>
        </w:rPr>
        <w:t>　　</w:t>
      </w:r>
      <w:r>
        <w:rPr>
          <w:rStyle w:val="8"/>
          <w:rFonts w:hint="eastAsia" w:ascii="仿宋_GB2312" w:hAnsi="仿宋_GB2312" w:eastAsia="仿宋_GB2312" w:cs="仿宋_GB2312"/>
          <w:b w:val="0"/>
          <w:bCs/>
          <w:i w:val="0"/>
          <w:iCs w:val="0"/>
          <w:caps w:val="0"/>
          <w:color w:val="auto"/>
          <w:spacing w:val="0"/>
          <w:w w:val="100"/>
          <w:position w:val="0"/>
          <w:sz w:val="32"/>
          <w:szCs w:val="32"/>
        </w:rPr>
        <w:t>第二十三条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Style w:val="8"/>
          <w:rFonts w:hint="eastAsia" w:ascii="仿宋_GB2312" w:hAnsi="仿宋_GB2312" w:eastAsia="仿宋_GB2312" w:cs="仿宋_GB2312"/>
          <w:b w:val="0"/>
          <w:bCs/>
          <w:i w:val="0"/>
          <w:iCs w:val="0"/>
          <w:caps w:val="0"/>
          <w:color w:val="auto"/>
          <w:spacing w:val="0"/>
          <w:w w:val="100"/>
          <w:position w:val="0"/>
          <w:sz w:val="32"/>
          <w:szCs w:val="32"/>
          <w:lang w:eastAsia="zh-CN"/>
        </w:rPr>
        <w:t>执法</w:t>
      </w:r>
      <w:r>
        <w:rPr>
          <w:rFonts w:hint="eastAsia" w:ascii="仿宋_GB2312" w:hAnsi="仿宋_GB2312" w:eastAsia="仿宋_GB2312" w:cs="仿宋_GB2312"/>
          <w:b w:val="0"/>
          <w:bCs/>
          <w:i w:val="0"/>
          <w:iCs w:val="0"/>
          <w:caps w:val="0"/>
          <w:color w:val="auto"/>
          <w:spacing w:val="0"/>
          <w:w w:val="100"/>
          <w:position w:val="0"/>
          <w:sz w:val="32"/>
          <w:szCs w:val="32"/>
        </w:rPr>
        <w:t>人员</w:t>
      </w:r>
      <w:r>
        <w:rPr>
          <w:rFonts w:hint="eastAsia" w:ascii="仿宋_GB2312" w:hAnsi="仿宋_GB2312" w:eastAsia="仿宋_GB2312" w:cs="仿宋_GB2312"/>
          <w:b w:val="0"/>
          <w:bCs/>
          <w:i w:val="0"/>
          <w:iCs w:val="0"/>
          <w:caps w:val="0"/>
          <w:color w:val="auto"/>
          <w:spacing w:val="0"/>
          <w:w w:val="100"/>
          <w:position w:val="0"/>
          <w:sz w:val="32"/>
          <w:szCs w:val="32"/>
          <w:lang w:eastAsia="zh-CN"/>
        </w:rPr>
        <w:t>名录库</w:t>
      </w:r>
      <w:r>
        <w:rPr>
          <w:rFonts w:hint="eastAsia" w:ascii="仿宋_GB2312" w:hAnsi="仿宋_GB2312" w:eastAsia="仿宋_GB2312" w:cs="仿宋_GB2312"/>
          <w:b w:val="0"/>
          <w:bCs/>
          <w:i w:val="0"/>
          <w:iCs w:val="0"/>
          <w:caps w:val="0"/>
          <w:color w:val="auto"/>
          <w:spacing w:val="0"/>
          <w:w w:val="100"/>
          <w:position w:val="0"/>
          <w:sz w:val="32"/>
          <w:szCs w:val="32"/>
        </w:rPr>
        <w:t>应当对照检查方式分类设置个性化标签标识。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b w:val="0"/>
          <w:bCs/>
          <w:color w:val="auto"/>
          <w:w w:val="100"/>
          <w:position w:val="0"/>
          <w:sz w:val="32"/>
          <w:szCs w:val="32"/>
        </w:rPr>
      </w:pPr>
      <w:r>
        <w:rPr>
          <w:rFonts w:hint="eastAsia" w:ascii="仿宋_GB2312" w:hAnsi="仿宋_GB2312" w:eastAsia="仿宋_GB2312" w:cs="仿宋_GB2312"/>
          <w:b w:val="0"/>
          <w:bCs/>
          <w:i w:val="0"/>
          <w:iCs w:val="0"/>
          <w:caps w:val="0"/>
          <w:color w:val="auto"/>
          <w:spacing w:val="0"/>
          <w:w w:val="100"/>
          <w:position w:val="0"/>
          <w:sz w:val="32"/>
          <w:szCs w:val="32"/>
        </w:rPr>
        <w:t>　　</w:t>
      </w:r>
      <w:r>
        <w:rPr>
          <w:rStyle w:val="8"/>
          <w:rFonts w:hint="eastAsia" w:ascii="仿宋_GB2312" w:hAnsi="仿宋_GB2312" w:eastAsia="仿宋_GB2312" w:cs="仿宋_GB2312"/>
          <w:b w:val="0"/>
          <w:bCs/>
          <w:i w:val="0"/>
          <w:iCs w:val="0"/>
          <w:caps w:val="0"/>
          <w:color w:val="auto"/>
          <w:spacing w:val="0"/>
          <w:w w:val="100"/>
          <w:position w:val="0"/>
          <w:sz w:val="32"/>
          <w:szCs w:val="32"/>
        </w:rPr>
        <w:t>第二十四条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Style w:val="8"/>
          <w:rFonts w:hint="eastAsia" w:ascii="仿宋_GB2312" w:hAnsi="仿宋_GB2312" w:eastAsia="仿宋_GB2312" w:cs="仿宋_GB2312"/>
          <w:b w:val="0"/>
          <w:bCs/>
          <w:i w:val="0"/>
          <w:iCs w:val="0"/>
          <w:caps w:val="0"/>
          <w:color w:val="auto"/>
          <w:spacing w:val="0"/>
          <w:w w:val="100"/>
          <w:position w:val="0"/>
          <w:sz w:val="32"/>
          <w:szCs w:val="32"/>
          <w:lang w:eastAsia="zh-CN"/>
        </w:rPr>
        <w:t>执法</w:t>
      </w:r>
      <w:r>
        <w:rPr>
          <w:rFonts w:hint="eastAsia" w:ascii="仿宋_GB2312" w:hAnsi="仿宋_GB2312" w:eastAsia="仿宋_GB2312" w:cs="仿宋_GB2312"/>
          <w:b w:val="0"/>
          <w:bCs/>
          <w:i w:val="0"/>
          <w:iCs w:val="0"/>
          <w:caps w:val="0"/>
          <w:color w:val="auto"/>
          <w:spacing w:val="0"/>
          <w:w w:val="100"/>
          <w:position w:val="0"/>
          <w:sz w:val="32"/>
          <w:szCs w:val="32"/>
        </w:rPr>
        <w:t>人员名录库应当包括检查人员姓名、</w:t>
      </w:r>
      <w:r>
        <w:rPr>
          <w:rFonts w:hint="eastAsia" w:ascii="仿宋_GB2312" w:hAnsi="仿宋_GB2312" w:eastAsia="仿宋_GB2312" w:cs="仿宋_GB2312"/>
          <w:b w:val="0"/>
          <w:bCs/>
          <w:i w:val="0"/>
          <w:iCs w:val="0"/>
          <w:caps w:val="0"/>
          <w:color w:val="auto"/>
          <w:spacing w:val="0"/>
          <w:w w:val="100"/>
          <w:position w:val="0"/>
          <w:sz w:val="32"/>
          <w:szCs w:val="32"/>
          <w:lang w:eastAsia="zh-CN"/>
        </w:rPr>
        <w:t>证件号码</w:t>
      </w:r>
      <w:r>
        <w:rPr>
          <w:rFonts w:hint="eastAsia" w:ascii="仿宋_GB2312" w:hAnsi="仿宋_GB2312" w:eastAsia="仿宋_GB2312" w:cs="仿宋_GB2312"/>
          <w:b w:val="0"/>
          <w:bCs/>
          <w:i w:val="0"/>
          <w:iCs w:val="0"/>
          <w:caps w:val="0"/>
          <w:color w:val="auto"/>
          <w:spacing w:val="0"/>
          <w:w w:val="100"/>
          <w:position w:val="0"/>
          <w:sz w:val="32"/>
          <w:szCs w:val="32"/>
        </w:rPr>
        <w:t>、执法区域、单位、联系方式等必备要素。</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center"/>
        <w:textAlignment w:val="auto"/>
        <w:rPr>
          <w:rFonts w:hint="eastAsia" w:ascii="仿宋_GB2312" w:hAnsi="仿宋_GB2312" w:eastAsia="仿宋_GB2312" w:cs="仿宋_GB2312"/>
          <w:b w:val="0"/>
          <w:bCs/>
          <w:color w:val="auto"/>
          <w:w w:val="100"/>
          <w:position w:val="0"/>
          <w:sz w:val="32"/>
          <w:szCs w:val="32"/>
        </w:rPr>
      </w:pPr>
      <w:r>
        <w:rPr>
          <w:rStyle w:val="8"/>
          <w:rFonts w:hint="eastAsia" w:ascii="仿宋_GB2312" w:hAnsi="仿宋_GB2312" w:eastAsia="黑体" w:cs="黑体"/>
          <w:b w:val="0"/>
          <w:bCs/>
          <w:i w:val="0"/>
          <w:iCs w:val="0"/>
          <w:caps w:val="0"/>
          <w:color w:val="auto"/>
          <w:spacing w:val="0"/>
          <w:w w:val="100"/>
          <w:position w:val="0"/>
          <w:sz w:val="32"/>
          <w:szCs w:val="32"/>
        </w:rPr>
        <w:t>第六章</w:t>
      </w:r>
      <w:r>
        <w:rPr>
          <w:rStyle w:val="8"/>
          <w:rFonts w:hint="eastAsia" w:ascii="仿宋_GB2312" w:hAnsi="仿宋_GB2312" w:eastAsia="黑体" w:cs="黑体"/>
          <w:b w:val="0"/>
          <w:bCs/>
          <w:i w:val="0"/>
          <w:iCs w:val="0"/>
          <w:caps w:val="0"/>
          <w:color w:val="auto"/>
          <w:spacing w:val="0"/>
          <w:w w:val="100"/>
          <w:position w:val="0"/>
          <w:sz w:val="32"/>
          <w:szCs w:val="32"/>
          <w:lang w:val="en-US" w:eastAsia="zh-CN"/>
        </w:rPr>
        <w:t xml:space="preserve">  </w:t>
      </w:r>
      <w:r>
        <w:rPr>
          <w:rStyle w:val="8"/>
          <w:rFonts w:hint="eastAsia" w:ascii="仿宋_GB2312" w:hAnsi="仿宋_GB2312" w:eastAsia="黑体" w:cs="黑体"/>
          <w:b w:val="0"/>
          <w:bCs/>
          <w:i w:val="0"/>
          <w:iCs w:val="0"/>
          <w:caps w:val="0"/>
          <w:color w:val="auto"/>
          <w:spacing w:val="0"/>
          <w:w w:val="100"/>
          <w:position w:val="0"/>
          <w:sz w:val="32"/>
          <w:szCs w:val="32"/>
        </w:rPr>
        <w:t>抽查计划制定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仿宋_GB2312" w:hAnsi="仿宋_GB2312" w:eastAsia="仿宋_GB2312" w:cs="仿宋_GB2312"/>
          <w:b w:val="0"/>
          <w:bCs/>
          <w:i w:val="0"/>
          <w:iCs w:val="0"/>
          <w:caps w:val="0"/>
          <w:color w:val="auto"/>
          <w:spacing w:val="0"/>
          <w:w w:val="100"/>
          <w:position w:val="0"/>
          <w:sz w:val="32"/>
          <w:szCs w:val="32"/>
        </w:rPr>
      </w:pPr>
      <w:r>
        <w:rPr>
          <w:rStyle w:val="8"/>
          <w:rFonts w:hint="eastAsia" w:ascii="仿宋_GB2312" w:hAnsi="仿宋_GB2312" w:eastAsia="仿宋_GB2312" w:cs="仿宋_GB2312"/>
          <w:b w:val="0"/>
          <w:bCs/>
          <w:i w:val="0"/>
          <w:iCs w:val="0"/>
          <w:caps w:val="0"/>
          <w:color w:val="auto"/>
          <w:spacing w:val="0"/>
          <w:w w:val="100"/>
          <w:position w:val="0"/>
          <w:sz w:val="32"/>
          <w:szCs w:val="32"/>
        </w:rPr>
        <w:t>第二十</w:t>
      </w:r>
      <w:r>
        <w:rPr>
          <w:rStyle w:val="8"/>
          <w:rFonts w:hint="eastAsia" w:ascii="仿宋_GB2312" w:hAnsi="仿宋_GB2312" w:eastAsia="仿宋_GB2312" w:cs="仿宋_GB2312"/>
          <w:b w:val="0"/>
          <w:bCs/>
          <w:i w:val="0"/>
          <w:iCs w:val="0"/>
          <w:caps w:val="0"/>
          <w:color w:val="auto"/>
          <w:spacing w:val="0"/>
          <w:w w:val="100"/>
          <w:position w:val="0"/>
          <w:sz w:val="32"/>
          <w:szCs w:val="32"/>
          <w:lang w:eastAsia="zh-CN"/>
        </w:rPr>
        <w:t>五</w:t>
      </w:r>
      <w:r>
        <w:rPr>
          <w:rStyle w:val="8"/>
          <w:rFonts w:hint="eastAsia" w:ascii="仿宋_GB2312" w:hAnsi="仿宋_GB2312" w:eastAsia="仿宋_GB2312" w:cs="仿宋_GB2312"/>
          <w:b w:val="0"/>
          <w:bCs/>
          <w:i w:val="0"/>
          <w:iCs w:val="0"/>
          <w:caps w:val="0"/>
          <w:color w:val="auto"/>
          <w:spacing w:val="0"/>
          <w:w w:val="100"/>
          <w:position w:val="0"/>
          <w:sz w:val="32"/>
          <w:szCs w:val="32"/>
        </w:rPr>
        <w:t>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各部门应当按照法律法规和上级要求，结合部门实际，以信用和风险为导向，综合考量经济社会发展情况和检查对象特点，在第一季度制定年度抽查工作计划，并将其提交至省双随机平台，向社会公示</w:t>
      </w:r>
      <w:r>
        <w:rPr>
          <w:rFonts w:hint="eastAsia" w:ascii="仿宋_GB2312" w:hAnsi="仿宋_GB2312" w:eastAsia="仿宋_GB2312" w:cs="仿宋_GB2312"/>
          <w:b w:val="0"/>
          <w:bCs/>
          <w:i w:val="0"/>
          <w:iCs w:val="0"/>
          <w:caps w:val="0"/>
          <w:color w:val="auto"/>
          <w:spacing w:val="0"/>
          <w:w w:val="100"/>
          <w:position w:val="0"/>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firstLine="640" w:firstLineChars="0"/>
        <w:jc w:val="both"/>
        <w:textAlignment w:val="auto"/>
        <w:rPr>
          <w:rFonts w:hint="eastAsia" w:ascii="仿宋_GB2312" w:hAnsi="仿宋_GB2312" w:eastAsia="仿宋_GB2312" w:cs="仿宋_GB2312"/>
          <w:b w:val="0"/>
          <w:bCs/>
          <w:color w:val="auto"/>
          <w:w w:val="100"/>
          <w:position w:val="0"/>
          <w:sz w:val="32"/>
          <w:szCs w:val="32"/>
        </w:rPr>
      </w:pPr>
      <w:r>
        <w:rPr>
          <w:rStyle w:val="8"/>
          <w:rFonts w:hint="eastAsia" w:ascii="仿宋_GB2312" w:hAnsi="仿宋_GB2312" w:eastAsia="仿宋_GB2312" w:cs="仿宋_GB2312"/>
          <w:b w:val="0"/>
          <w:bCs/>
          <w:i w:val="0"/>
          <w:iCs w:val="0"/>
          <w:caps w:val="0"/>
          <w:color w:val="auto"/>
          <w:spacing w:val="0"/>
          <w:w w:val="100"/>
          <w:position w:val="0"/>
          <w:sz w:val="32"/>
          <w:szCs w:val="32"/>
        </w:rPr>
        <w:t>第二十</w:t>
      </w:r>
      <w:r>
        <w:rPr>
          <w:rStyle w:val="8"/>
          <w:rFonts w:hint="eastAsia" w:ascii="仿宋_GB2312" w:hAnsi="仿宋_GB2312" w:eastAsia="仿宋_GB2312" w:cs="仿宋_GB2312"/>
          <w:b w:val="0"/>
          <w:bCs/>
          <w:i w:val="0"/>
          <w:iCs w:val="0"/>
          <w:caps w:val="0"/>
          <w:color w:val="auto"/>
          <w:spacing w:val="0"/>
          <w:w w:val="100"/>
          <w:position w:val="0"/>
          <w:sz w:val="32"/>
          <w:szCs w:val="32"/>
          <w:lang w:eastAsia="zh-CN"/>
        </w:rPr>
        <w:t>六</w:t>
      </w:r>
      <w:r>
        <w:rPr>
          <w:rStyle w:val="8"/>
          <w:rFonts w:hint="eastAsia" w:ascii="仿宋_GB2312" w:hAnsi="仿宋_GB2312" w:eastAsia="仿宋_GB2312" w:cs="仿宋_GB2312"/>
          <w:b w:val="0"/>
          <w:bCs/>
          <w:i w:val="0"/>
          <w:iCs w:val="0"/>
          <w:caps w:val="0"/>
          <w:color w:val="auto"/>
          <w:spacing w:val="0"/>
          <w:w w:val="100"/>
          <w:position w:val="0"/>
          <w:sz w:val="32"/>
          <w:szCs w:val="32"/>
        </w:rPr>
        <w:t>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Fonts w:hint="eastAsia" w:ascii="仿宋_GB2312" w:hAnsi="仿宋_GB2312" w:eastAsia="仿宋_GB2312" w:cs="仿宋_GB2312"/>
          <w:b w:val="0"/>
          <w:bCs/>
          <w:i w:val="0"/>
          <w:iCs w:val="0"/>
          <w:caps w:val="0"/>
          <w:color w:val="auto"/>
          <w:spacing w:val="0"/>
          <w:w w:val="100"/>
          <w:position w:val="0"/>
          <w:sz w:val="32"/>
          <w:szCs w:val="32"/>
        </w:rPr>
        <w:t>年度抽查工作计划应当包括计划名称、</w:t>
      </w:r>
      <w:r>
        <w:rPr>
          <w:rFonts w:hint="eastAsia" w:ascii="仿宋_GB2312" w:hAnsi="仿宋_GB2312" w:eastAsia="仿宋_GB2312" w:cs="仿宋_GB2312"/>
          <w:b w:val="0"/>
          <w:bCs/>
          <w:i w:val="0"/>
          <w:iCs w:val="0"/>
          <w:caps w:val="0"/>
          <w:color w:val="auto"/>
          <w:spacing w:val="0"/>
          <w:w w:val="100"/>
          <w:position w:val="0"/>
          <w:sz w:val="32"/>
          <w:szCs w:val="32"/>
          <w:lang w:eastAsia="zh-CN"/>
        </w:rPr>
        <w:t>抽查对象、</w:t>
      </w:r>
      <w:r>
        <w:rPr>
          <w:rFonts w:hint="eastAsia" w:ascii="仿宋_GB2312" w:hAnsi="仿宋_GB2312" w:eastAsia="仿宋_GB2312" w:cs="仿宋_GB2312"/>
          <w:b w:val="0"/>
          <w:bCs/>
          <w:i w:val="0"/>
          <w:iCs w:val="0"/>
          <w:caps w:val="0"/>
          <w:color w:val="auto"/>
          <w:spacing w:val="0"/>
          <w:w w:val="100"/>
          <w:position w:val="0"/>
          <w:sz w:val="32"/>
          <w:szCs w:val="32"/>
        </w:rPr>
        <w:t>抽查事项、</w:t>
      </w:r>
      <w:r>
        <w:rPr>
          <w:rFonts w:hint="eastAsia" w:ascii="仿宋_GB2312" w:hAnsi="仿宋_GB2312" w:eastAsia="仿宋_GB2312" w:cs="仿宋_GB2312"/>
          <w:b w:val="0"/>
          <w:bCs/>
          <w:i w:val="0"/>
          <w:iCs w:val="0"/>
          <w:caps w:val="0"/>
          <w:color w:val="auto"/>
          <w:spacing w:val="0"/>
          <w:w w:val="100"/>
          <w:position w:val="0"/>
          <w:sz w:val="32"/>
          <w:szCs w:val="32"/>
          <w:lang w:eastAsia="zh-CN"/>
        </w:rPr>
        <w:t>抽查比例</w:t>
      </w:r>
      <w:r>
        <w:rPr>
          <w:rFonts w:hint="eastAsia" w:ascii="仿宋_GB2312" w:hAnsi="仿宋_GB2312" w:eastAsia="仿宋_GB2312" w:cs="仿宋_GB2312"/>
          <w:b w:val="0"/>
          <w:bCs/>
          <w:i w:val="0"/>
          <w:iCs w:val="0"/>
          <w:caps w:val="0"/>
          <w:color w:val="auto"/>
          <w:spacing w:val="0"/>
          <w:w w:val="100"/>
          <w:position w:val="0"/>
          <w:sz w:val="32"/>
          <w:szCs w:val="32"/>
        </w:rPr>
        <w:t>、</w:t>
      </w:r>
      <w:r>
        <w:rPr>
          <w:rFonts w:hint="eastAsia" w:ascii="仿宋_GB2312" w:hAnsi="仿宋_GB2312" w:eastAsia="仿宋_GB2312" w:cs="仿宋_GB2312"/>
          <w:b w:val="0"/>
          <w:bCs/>
          <w:i w:val="0"/>
          <w:iCs w:val="0"/>
          <w:caps w:val="0"/>
          <w:color w:val="auto"/>
          <w:spacing w:val="0"/>
          <w:w w:val="100"/>
          <w:position w:val="0"/>
          <w:sz w:val="32"/>
          <w:szCs w:val="32"/>
          <w:lang w:eastAsia="zh-CN"/>
        </w:rPr>
        <w:t>信用风险等级区分、牵头处室、配合处室、计划时间</w:t>
      </w:r>
      <w:r>
        <w:rPr>
          <w:rFonts w:hint="eastAsia" w:ascii="仿宋_GB2312" w:hAnsi="仿宋_GB2312" w:eastAsia="仿宋_GB2312" w:cs="仿宋_GB2312"/>
          <w:b w:val="0"/>
          <w:bCs/>
          <w:i w:val="0"/>
          <w:iCs w:val="0"/>
          <w:caps w:val="0"/>
          <w:color w:val="auto"/>
          <w:spacing w:val="0"/>
          <w:w w:val="100"/>
          <w:position w:val="0"/>
          <w:sz w:val="32"/>
          <w:szCs w:val="32"/>
        </w:rPr>
        <w:t>等内容。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b w:val="0"/>
          <w:bCs/>
          <w:color w:val="auto"/>
          <w:w w:val="100"/>
          <w:position w:val="0"/>
          <w:sz w:val="32"/>
          <w:szCs w:val="32"/>
        </w:rPr>
      </w:pPr>
      <w:r>
        <w:rPr>
          <w:rFonts w:hint="eastAsia" w:ascii="仿宋_GB2312" w:hAnsi="仿宋_GB2312" w:eastAsia="仿宋_GB2312" w:cs="仿宋_GB2312"/>
          <w:b w:val="0"/>
          <w:bCs/>
          <w:i w:val="0"/>
          <w:iCs w:val="0"/>
          <w:caps w:val="0"/>
          <w:color w:val="auto"/>
          <w:spacing w:val="0"/>
          <w:w w:val="100"/>
          <w:position w:val="0"/>
          <w:sz w:val="32"/>
          <w:szCs w:val="32"/>
        </w:rPr>
        <w:t>　</w:t>
      </w:r>
      <w:r>
        <w:rPr>
          <w:rStyle w:val="8"/>
          <w:rFonts w:hint="eastAsia" w:ascii="仿宋_GB2312" w:hAnsi="仿宋_GB2312" w:eastAsia="仿宋_GB2312" w:cs="仿宋_GB2312"/>
          <w:b w:val="0"/>
          <w:bCs/>
          <w:i w:val="0"/>
          <w:iCs w:val="0"/>
          <w:caps w:val="0"/>
          <w:color w:val="auto"/>
          <w:spacing w:val="0"/>
          <w:w w:val="100"/>
          <w:position w:val="0"/>
          <w:sz w:val="32"/>
          <w:szCs w:val="32"/>
        </w:rPr>
        <w:t>　第二十</w:t>
      </w:r>
      <w:r>
        <w:rPr>
          <w:rStyle w:val="8"/>
          <w:rFonts w:hint="eastAsia" w:ascii="仿宋_GB2312" w:hAnsi="仿宋_GB2312" w:eastAsia="仿宋_GB2312" w:cs="仿宋_GB2312"/>
          <w:b w:val="0"/>
          <w:bCs/>
          <w:i w:val="0"/>
          <w:iCs w:val="0"/>
          <w:caps w:val="0"/>
          <w:color w:val="auto"/>
          <w:spacing w:val="0"/>
          <w:w w:val="100"/>
          <w:position w:val="0"/>
          <w:sz w:val="32"/>
          <w:szCs w:val="32"/>
          <w:lang w:eastAsia="zh-CN"/>
        </w:rPr>
        <w:t>七</w:t>
      </w:r>
      <w:r>
        <w:rPr>
          <w:rStyle w:val="8"/>
          <w:rFonts w:hint="eastAsia" w:ascii="仿宋_GB2312" w:hAnsi="仿宋_GB2312" w:eastAsia="仿宋_GB2312" w:cs="仿宋_GB2312"/>
          <w:b w:val="0"/>
          <w:bCs/>
          <w:i w:val="0"/>
          <w:iCs w:val="0"/>
          <w:caps w:val="0"/>
          <w:color w:val="auto"/>
          <w:spacing w:val="0"/>
          <w:w w:val="100"/>
          <w:position w:val="0"/>
          <w:sz w:val="32"/>
          <w:szCs w:val="32"/>
        </w:rPr>
        <w:t>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年度抽查工作计划可以根据上级的要求，结合社会风险和突发事件等监管实际情况进行动态调整</w:t>
      </w:r>
      <w:r>
        <w:rPr>
          <w:rFonts w:hint="eastAsia" w:ascii="仿宋_GB2312" w:hAnsi="仿宋_GB2312" w:eastAsia="仿宋_GB2312" w:cs="仿宋_GB2312"/>
          <w:b w:val="0"/>
          <w:bCs/>
          <w:i w:val="0"/>
          <w:iCs w:val="0"/>
          <w:caps w:val="0"/>
          <w:color w:val="auto"/>
          <w:spacing w:val="0"/>
          <w:w w:val="100"/>
          <w:position w:val="0"/>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center"/>
        <w:textAlignment w:val="auto"/>
        <w:rPr>
          <w:rFonts w:hint="eastAsia" w:ascii="仿宋_GB2312" w:hAnsi="仿宋_GB2312" w:eastAsia="仿宋_GB2312" w:cs="仿宋_GB2312"/>
          <w:b w:val="0"/>
          <w:bCs/>
          <w:color w:val="auto"/>
          <w:w w:val="100"/>
          <w:position w:val="0"/>
          <w:sz w:val="32"/>
          <w:szCs w:val="32"/>
        </w:rPr>
      </w:pPr>
      <w:r>
        <w:rPr>
          <w:rStyle w:val="8"/>
          <w:rFonts w:hint="eastAsia" w:ascii="仿宋_GB2312" w:hAnsi="仿宋_GB2312" w:eastAsia="黑体" w:cs="黑体"/>
          <w:b w:val="0"/>
          <w:bCs/>
          <w:i w:val="0"/>
          <w:iCs w:val="0"/>
          <w:caps w:val="0"/>
          <w:color w:val="auto"/>
          <w:spacing w:val="0"/>
          <w:w w:val="100"/>
          <w:position w:val="0"/>
          <w:sz w:val="32"/>
          <w:szCs w:val="32"/>
        </w:rPr>
        <w:t>第七章</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Style w:val="8"/>
          <w:rFonts w:hint="eastAsia" w:ascii="仿宋_GB2312" w:hAnsi="仿宋_GB2312" w:eastAsia="黑体" w:cs="黑体"/>
          <w:b w:val="0"/>
          <w:bCs/>
          <w:i w:val="0"/>
          <w:iCs w:val="0"/>
          <w:caps w:val="0"/>
          <w:color w:val="auto"/>
          <w:spacing w:val="0"/>
          <w:w w:val="100"/>
          <w:position w:val="0"/>
          <w:sz w:val="32"/>
          <w:szCs w:val="32"/>
        </w:rPr>
        <w:t>抽查任务实施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b w:val="0"/>
          <w:bCs/>
          <w:i w:val="0"/>
          <w:iCs w:val="0"/>
          <w:caps w:val="0"/>
          <w:color w:val="auto"/>
          <w:spacing w:val="0"/>
          <w:w w:val="100"/>
          <w:position w:val="0"/>
          <w:sz w:val="32"/>
          <w:szCs w:val="32"/>
        </w:rPr>
      </w:pPr>
      <w:r>
        <w:rPr>
          <w:rFonts w:hint="eastAsia" w:ascii="仿宋_GB2312" w:hAnsi="仿宋_GB2312" w:eastAsia="仿宋_GB2312" w:cs="仿宋_GB2312"/>
          <w:b w:val="0"/>
          <w:bCs/>
          <w:i w:val="0"/>
          <w:iCs w:val="0"/>
          <w:caps w:val="0"/>
          <w:color w:val="auto"/>
          <w:spacing w:val="0"/>
          <w:w w:val="100"/>
          <w:position w:val="0"/>
          <w:sz w:val="32"/>
          <w:szCs w:val="32"/>
        </w:rPr>
        <w:t>　　第二十</w:t>
      </w:r>
      <w:r>
        <w:rPr>
          <w:rFonts w:hint="eastAsia" w:ascii="仿宋_GB2312" w:hAnsi="仿宋_GB2312" w:eastAsia="仿宋_GB2312" w:cs="仿宋_GB2312"/>
          <w:b w:val="0"/>
          <w:bCs/>
          <w:i w:val="0"/>
          <w:iCs w:val="0"/>
          <w:caps w:val="0"/>
          <w:color w:val="auto"/>
          <w:spacing w:val="0"/>
          <w:w w:val="100"/>
          <w:position w:val="0"/>
          <w:sz w:val="32"/>
          <w:szCs w:val="32"/>
          <w:lang w:eastAsia="zh-CN"/>
        </w:rPr>
        <w:t>八</w:t>
      </w:r>
      <w:r>
        <w:rPr>
          <w:rFonts w:hint="eastAsia" w:ascii="仿宋_GB2312" w:hAnsi="仿宋_GB2312" w:eastAsia="仿宋_GB2312" w:cs="仿宋_GB2312"/>
          <w:b w:val="0"/>
          <w:bCs/>
          <w:i w:val="0"/>
          <w:iCs w:val="0"/>
          <w:caps w:val="0"/>
          <w:color w:val="auto"/>
          <w:spacing w:val="0"/>
          <w:w w:val="100"/>
          <w:position w:val="0"/>
          <w:sz w:val="32"/>
          <w:szCs w:val="32"/>
        </w:rPr>
        <w:t>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Fonts w:hint="eastAsia" w:ascii="仿宋_GB2312" w:hAnsi="仿宋_GB2312" w:eastAsia="仿宋_GB2312" w:cs="仿宋_GB2312"/>
          <w:b w:val="0"/>
          <w:bCs/>
          <w:i w:val="0"/>
          <w:iCs w:val="0"/>
          <w:caps w:val="0"/>
          <w:color w:val="auto"/>
          <w:spacing w:val="0"/>
          <w:w w:val="100"/>
          <w:position w:val="0"/>
          <w:sz w:val="32"/>
          <w:szCs w:val="32"/>
          <w:lang w:eastAsia="zh-CN"/>
        </w:rPr>
        <w:t>检查对象的</w:t>
      </w:r>
      <w:r>
        <w:rPr>
          <w:rFonts w:hint="eastAsia" w:ascii="仿宋_GB2312" w:hAnsi="仿宋_GB2312" w:eastAsia="仿宋_GB2312" w:cs="仿宋_GB2312"/>
          <w:b w:val="0"/>
          <w:bCs/>
          <w:i w:val="0"/>
          <w:iCs w:val="0"/>
          <w:caps w:val="0"/>
          <w:color w:val="auto"/>
          <w:spacing w:val="0"/>
          <w:w w:val="100"/>
          <w:position w:val="0"/>
          <w:sz w:val="32"/>
          <w:szCs w:val="32"/>
        </w:rPr>
        <w:t>抽查比例和频次</w:t>
      </w:r>
      <w:r>
        <w:rPr>
          <w:rFonts w:hint="eastAsia" w:ascii="仿宋_GB2312" w:hAnsi="仿宋_GB2312" w:eastAsia="仿宋_GB2312" w:cs="仿宋_GB2312"/>
          <w:b w:val="0"/>
          <w:bCs/>
          <w:i w:val="0"/>
          <w:iCs w:val="0"/>
          <w:caps w:val="0"/>
          <w:color w:val="auto"/>
          <w:spacing w:val="0"/>
          <w:w w:val="100"/>
          <w:position w:val="0"/>
          <w:sz w:val="32"/>
          <w:szCs w:val="32"/>
          <w:lang w:eastAsia="zh-CN"/>
        </w:rPr>
        <w:t>，由各部门</w:t>
      </w:r>
      <w:r>
        <w:rPr>
          <w:rFonts w:hint="eastAsia" w:ascii="仿宋_GB2312" w:hAnsi="仿宋_GB2312" w:eastAsia="仿宋_GB2312" w:cs="仿宋_GB2312"/>
          <w:b w:val="0"/>
          <w:bCs/>
          <w:i w:val="0"/>
          <w:iCs w:val="0"/>
          <w:caps w:val="0"/>
          <w:color w:val="auto"/>
          <w:spacing w:val="0"/>
          <w:w w:val="100"/>
          <w:position w:val="0"/>
          <w:sz w:val="32"/>
          <w:szCs w:val="32"/>
        </w:rPr>
        <w:t>根据实际监管需要进行调整，切实维护好广大人民群众的切身利益。年度抽查任务工作计划</w:t>
      </w:r>
      <w:r>
        <w:rPr>
          <w:rFonts w:hint="eastAsia" w:ascii="仿宋_GB2312" w:hAnsi="仿宋_GB2312" w:eastAsia="仿宋_GB2312" w:cs="仿宋_GB2312"/>
          <w:b w:val="0"/>
          <w:bCs/>
          <w:i w:val="0"/>
          <w:iCs w:val="0"/>
          <w:caps w:val="0"/>
          <w:color w:val="auto"/>
          <w:spacing w:val="0"/>
          <w:w w:val="100"/>
          <w:position w:val="0"/>
          <w:sz w:val="32"/>
          <w:szCs w:val="32"/>
          <w:lang w:eastAsia="zh-CN"/>
        </w:rPr>
        <w:t>应</w:t>
      </w:r>
      <w:r>
        <w:rPr>
          <w:rFonts w:hint="eastAsia" w:ascii="仿宋_GB2312" w:hAnsi="仿宋_GB2312" w:eastAsia="仿宋_GB2312" w:cs="仿宋_GB2312"/>
          <w:b w:val="0"/>
          <w:bCs/>
          <w:i w:val="0"/>
          <w:iCs w:val="0"/>
          <w:caps w:val="0"/>
          <w:color w:val="auto"/>
          <w:spacing w:val="0"/>
          <w:w w:val="100"/>
          <w:position w:val="0"/>
          <w:sz w:val="32"/>
          <w:szCs w:val="32"/>
        </w:rPr>
        <w:t>涵盖A、B、C</w:t>
      </w:r>
      <w:r>
        <w:rPr>
          <w:rFonts w:hint="eastAsia" w:ascii="仿宋_GB2312" w:hAnsi="仿宋_GB2312" w:eastAsia="仿宋_GB2312" w:cs="仿宋_GB2312"/>
          <w:b w:val="0"/>
          <w:bCs/>
          <w:i w:val="0"/>
          <w:iCs w:val="0"/>
          <w:caps w:val="0"/>
          <w:color w:val="auto"/>
          <w:spacing w:val="0"/>
          <w:w w:val="100"/>
          <w:position w:val="0"/>
          <w:sz w:val="32"/>
          <w:szCs w:val="32"/>
          <w:lang w:eastAsia="zh-CN"/>
        </w:rPr>
        <w:t>三</w:t>
      </w:r>
      <w:r>
        <w:rPr>
          <w:rFonts w:hint="eastAsia" w:ascii="仿宋_GB2312" w:hAnsi="仿宋_GB2312" w:eastAsia="仿宋_GB2312" w:cs="仿宋_GB2312"/>
          <w:b w:val="0"/>
          <w:bCs/>
          <w:i w:val="0"/>
          <w:iCs w:val="0"/>
          <w:caps w:val="0"/>
          <w:color w:val="auto"/>
          <w:spacing w:val="0"/>
          <w:w w:val="100"/>
          <w:position w:val="0"/>
          <w:sz w:val="32"/>
          <w:szCs w:val="32"/>
        </w:rPr>
        <w:t>类抽查事项，</w:t>
      </w:r>
      <w:r>
        <w:rPr>
          <w:rFonts w:hint="eastAsia" w:ascii="仿宋_GB2312" w:hAnsi="仿宋_GB2312" w:eastAsia="仿宋_GB2312" w:cs="仿宋_GB2312"/>
          <w:b w:val="0"/>
          <w:bCs/>
          <w:i w:val="0"/>
          <w:iCs w:val="0"/>
          <w:caps w:val="0"/>
          <w:color w:val="auto"/>
          <w:spacing w:val="0"/>
          <w:w w:val="100"/>
          <w:position w:val="0"/>
          <w:sz w:val="32"/>
          <w:szCs w:val="32"/>
          <w:lang w:val="en-US"/>
        </w:rPr>
        <w:t>A</w:t>
      </w:r>
      <w:r>
        <w:rPr>
          <w:rFonts w:hint="eastAsia" w:ascii="仿宋_GB2312" w:hAnsi="仿宋_GB2312" w:eastAsia="仿宋_GB2312" w:cs="仿宋_GB2312"/>
          <w:b w:val="0"/>
          <w:bCs/>
          <w:i w:val="0"/>
          <w:iCs w:val="0"/>
          <w:caps w:val="0"/>
          <w:color w:val="auto"/>
          <w:spacing w:val="0"/>
          <w:w w:val="100"/>
          <w:position w:val="0"/>
          <w:sz w:val="32"/>
          <w:szCs w:val="32"/>
          <w:lang w:val="en-US" w:eastAsia="zh-CN"/>
        </w:rPr>
        <w:t>类和B类由相关部门自行实施，C类由</w:t>
      </w:r>
      <w:r>
        <w:rPr>
          <w:rFonts w:hint="eastAsia" w:ascii="仿宋_GB2312" w:hAnsi="仿宋_GB2312" w:eastAsia="仿宋_GB2312" w:cs="仿宋_GB2312"/>
          <w:b w:val="0"/>
          <w:bCs/>
          <w:i w:val="0"/>
          <w:iCs w:val="0"/>
          <w:caps w:val="0"/>
          <w:color w:val="auto"/>
          <w:spacing w:val="0"/>
          <w:w w:val="100"/>
          <w:position w:val="0"/>
          <w:sz w:val="32"/>
          <w:szCs w:val="32"/>
        </w:rPr>
        <w:t>部门联合实施。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b w:val="0"/>
          <w:bCs/>
          <w:color w:val="auto"/>
          <w:w w:val="100"/>
          <w:position w:val="0"/>
          <w:sz w:val="32"/>
          <w:szCs w:val="32"/>
        </w:rPr>
      </w:pPr>
      <w:r>
        <w:rPr>
          <w:rStyle w:val="8"/>
          <w:rFonts w:hint="eastAsia" w:ascii="仿宋_GB2312" w:hAnsi="仿宋_GB2312" w:eastAsia="仿宋_GB2312" w:cs="仿宋_GB2312"/>
          <w:b w:val="0"/>
          <w:bCs/>
          <w:i w:val="0"/>
          <w:iCs w:val="0"/>
          <w:caps w:val="0"/>
          <w:color w:val="auto"/>
          <w:spacing w:val="0"/>
          <w:w w:val="100"/>
          <w:position w:val="0"/>
          <w:sz w:val="32"/>
          <w:szCs w:val="32"/>
        </w:rPr>
        <w:t>　　第</w:t>
      </w:r>
      <w:r>
        <w:rPr>
          <w:rStyle w:val="8"/>
          <w:rFonts w:hint="eastAsia" w:ascii="仿宋_GB2312" w:hAnsi="仿宋_GB2312" w:eastAsia="仿宋_GB2312" w:cs="仿宋_GB2312"/>
          <w:b w:val="0"/>
          <w:bCs/>
          <w:i w:val="0"/>
          <w:iCs w:val="0"/>
          <w:caps w:val="0"/>
          <w:color w:val="auto"/>
          <w:spacing w:val="0"/>
          <w:w w:val="100"/>
          <w:position w:val="0"/>
          <w:sz w:val="32"/>
          <w:szCs w:val="32"/>
          <w:lang w:eastAsia="zh-CN"/>
        </w:rPr>
        <w:t>二十九</w:t>
      </w:r>
      <w:r>
        <w:rPr>
          <w:rStyle w:val="8"/>
          <w:rFonts w:hint="eastAsia" w:ascii="仿宋_GB2312" w:hAnsi="仿宋_GB2312" w:eastAsia="仿宋_GB2312" w:cs="仿宋_GB2312"/>
          <w:b w:val="0"/>
          <w:bCs/>
          <w:i w:val="0"/>
          <w:iCs w:val="0"/>
          <w:caps w:val="0"/>
          <w:color w:val="auto"/>
          <w:spacing w:val="0"/>
          <w:w w:val="100"/>
          <w:position w:val="0"/>
          <w:sz w:val="32"/>
          <w:szCs w:val="32"/>
        </w:rPr>
        <w:t>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Fonts w:hint="eastAsia" w:ascii="仿宋_GB2312" w:hAnsi="仿宋_GB2312" w:eastAsia="仿宋_GB2312" w:cs="仿宋_GB2312"/>
          <w:b w:val="0"/>
          <w:bCs/>
          <w:i w:val="0"/>
          <w:iCs w:val="0"/>
          <w:caps w:val="0"/>
          <w:color w:val="auto"/>
          <w:spacing w:val="0"/>
          <w:w w:val="100"/>
          <w:position w:val="0"/>
          <w:sz w:val="32"/>
          <w:szCs w:val="32"/>
        </w:rPr>
        <w:t>各部门应当按照要求，通过实地、书面、线上等</w:t>
      </w:r>
      <w:r>
        <w:rPr>
          <w:rFonts w:hint="eastAsia" w:ascii="仿宋_GB2312" w:hAnsi="仿宋_GB2312" w:eastAsia="仿宋_GB2312" w:cs="仿宋_GB2312"/>
          <w:b w:val="0"/>
          <w:bCs/>
          <w:i w:val="0"/>
          <w:iCs w:val="0"/>
          <w:caps w:val="0"/>
          <w:color w:val="auto"/>
          <w:spacing w:val="0"/>
          <w:w w:val="100"/>
          <w:position w:val="0"/>
          <w:sz w:val="32"/>
          <w:szCs w:val="32"/>
          <w:lang w:eastAsia="zh-CN"/>
        </w:rPr>
        <w:t>不同</w:t>
      </w:r>
      <w:r>
        <w:rPr>
          <w:rFonts w:hint="eastAsia" w:ascii="仿宋_GB2312" w:hAnsi="仿宋_GB2312" w:eastAsia="仿宋_GB2312" w:cs="仿宋_GB2312"/>
          <w:b w:val="0"/>
          <w:bCs/>
          <w:i w:val="0"/>
          <w:iCs w:val="0"/>
          <w:caps w:val="0"/>
          <w:color w:val="auto"/>
          <w:spacing w:val="0"/>
          <w:w w:val="100"/>
          <w:position w:val="0"/>
          <w:sz w:val="32"/>
          <w:szCs w:val="32"/>
        </w:rPr>
        <w:t>方式开展抽查工作。实施信用、风险“双基础”差异化抽取。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b w:val="0"/>
          <w:bCs/>
          <w:color w:val="auto"/>
          <w:w w:val="100"/>
          <w:position w:val="0"/>
          <w:sz w:val="32"/>
          <w:szCs w:val="32"/>
        </w:rPr>
      </w:pPr>
      <w:r>
        <w:rPr>
          <w:rFonts w:hint="eastAsia" w:ascii="仿宋_GB2312" w:hAnsi="仿宋_GB2312" w:eastAsia="仿宋_GB2312" w:cs="仿宋_GB2312"/>
          <w:b w:val="0"/>
          <w:bCs/>
          <w:i w:val="0"/>
          <w:iCs w:val="0"/>
          <w:caps w:val="0"/>
          <w:color w:val="auto"/>
          <w:spacing w:val="0"/>
          <w:w w:val="100"/>
          <w:position w:val="0"/>
          <w:sz w:val="32"/>
          <w:szCs w:val="32"/>
        </w:rPr>
        <w:t>　　对于信用良好的市场主体，可以采取书面检查方式。检查人员应提前告知检查对象须准备的全部书面材料目录，明确书面材料的送达时间、送达地点及其他要求。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b w:val="0"/>
          <w:bCs/>
          <w:color w:val="auto"/>
          <w:w w:val="100"/>
          <w:position w:val="0"/>
          <w:sz w:val="32"/>
          <w:szCs w:val="32"/>
        </w:rPr>
      </w:pPr>
      <w:r>
        <w:rPr>
          <w:rFonts w:hint="eastAsia" w:ascii="仿宋_GB2312" w:hAnsi="仿宋_GB2312" w:eastAsia="仿宋_GB2312" w:cs="仿宋_GB2312"/>
          <w:b w:val="0"/>
          <w:bCs/>
          <w:i w:val="0"/>
          <w:iCs w:val="0"/>
          <w:caps w:val="0"/>
          <w:color w:val="auto"/>
          <w:spacing w:val="0"/>
          <w:w w:val="100"/>
          <w:position w:val="0"/>
          <w:sz w:val="32"/>
          <w:szCs w:val="32"/>
        </w:rPr>
        <w:t>　　在网络上开展经营活动的市场主体，可以采取网络监测等线上方式</w:t>
      </w:r>
      <w:r>
        <w:rPr>
          <w:rFonts w:hint="eastAsia" w:ascii="仿宋_GB2312" w:hAnsi="仿宋_GB2312" w:eastAsia="仿宋_GB2312" w:cs="仿宋_GB2312"/>
          <w:b w:val="0"/>
          <w:bCs/>
          <w:i w:val="0"/>
          <w:iCs w:val="0"/>
          <w:caps w:val="0"/>
          <w:color w:val="auto"/>
          <w:spacing w:val="0"/>
          <w:w w:val="100"/>
          <w:position w:val="0"/>
          <w:sz w:val="32"/>
          <w:szCs w:val="32"/>
          <w:lang w:eastAsia="zh-CN"/>
        </w:rPr>
        <w:t>进行</w:t>
      </w:r>
      <w:r>
        <w:rPr>
          <w:rFonts w:hint="eastAsia" w:ascii="仿宋_GB2312" w:hAnsi="仿宋_GB2312" w:eastAsia="仿宋_GB2312" w:cs="仿宋_GB2312"/>
          <w:b w:val="0"/>
          <w:bCs/>
          <w:i w:val="0"/>
          <w:iCs w:val="0"/>
          <w:caps w:val="0"/>
          <w:color w:val="auto"/>
          <w:spacing w:val="0"/>
          <w:w w:val="100"/>
          <w:position w:val="0"/>
          <w:sz w:val="32"/>
          <w:szCs w:val="32"/>
        </w:rPr>
        <w:t>监管。提倡对其</w:t>
      </w:r>
      <w:r>
        <w:rPr>
          <w:rFonts w:hint="eastAsia" w:ascii="仿宋_GB2312" w:hAnsi="仿宋_GB2312" w:eastAsia="仿宋_GB2312" w:cs="仿宋_GB2312"/>
          <w:b w:val="0"/>
          <w:bCs/>
          <w:i w:val="0"/>
          <w:iCs w:val="0"/>
          <w:caps w:val="0"/>
          <w:color w:val="auto"/>
          <w:spacing w:val="0"/>
          <w:w w:val="100"/>
          <w:position w:val="0"/>
          <w:sz w:val="32"/>
          <w:szCs w:val="32"/>
          <w:lang w:val="en-US" w:eastAsia="zh-CN"/>
        </w:rPr>
        <w:t>它</w:t>
      </w:r>
      <w:r>
        <w:rPr>
          <w:rFonts w:hint="eastAsia" w:ascii="仿宋_GB2312" w:hAnsi="仿宋_GB2312" w:eastAsia="仿宋_GB2312" w:cs="仿宋_GB2312"/>
          <w:b w:val="0"/>
          <w:bCs/>
          <w:i w:val="0"/>
          <w:iCs w:val="0"/>
          <w:caps w:val="0"/>
          <w:color w:val="auto"/>
          <w:spacing w:val="0"/>
          <w:w w:val="100"/>
          <w:position w:val="0"/>
          <w:sz w:val="32"/>
          <w:szCs w:val="32"/>
        </w:rPr>
        <w:t>类</w:t>
      </w:r>
      <w:r>
        <w:rPr>
          <w:rFonts w:hint="eastAsia" w:ascii="仿宋_GB2312" w:hAnsi="仿宋_GB2312" w:eastAsia="仿宋_GB2312" w:cs="仿宋_GB2312"/>
          <w:b w:val="0"/>
          <w:bCs/>
          <w:i w:val="0"/>
          <w:iCs w:val="0"/>
          <w:caps w:val="0"/>
          <w:color w:val="auto"/>
          <w:spacing w:val="0"/>
          <w:w w:val="100"/>
          <w:position w:val="0"/>
          <w:sz w:val="32"/>
          <w:szCs w:val="32"/>
          <w:lang w:eastAsia="zh-CN"/>
        </w:rPr>
        <w:t>别</w:t>
      </w:r>
      <w:r>
        <w:rPr>
          <w:rFonts w:hint="eastAsia" w:ascii="仿宋_GB2312" w:hAnsi="仿宋_GB2312" w:eastAsia="仿宋_GB2312" w:cs="仿宋_GB2312"/>
          <w:b w:val="0"/>
          <w:bCs/>
          <w:i w:val="0"/>
          <w:iCs w:val="0"/>
          <w:caps w:val="0"/>
          <w:color w:val="auto"/>
          <w:spacing w:val="0"/>
          <w:w w:val="100"/>
          <w:position w:val="0"/>
          <w:sz w:val="32"/>
          <w:szCs w:val="32"/>
        </w:rPr>
        <w:t>检查对象实施线上监管。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b w:val="0"/>
          <w:bCs/>
          <w:color w:val="auto"/>
          <w:w w:val="100"/>
          <w:position w:val="0"/>
          <w:sz w:val="32"/>
          <w:szCs w:val="32"/>
        </w:rPr>
      </w:pPr>
      <w:r>
        <w:rPr>
          <w:rStyle w:val="8"/>
          <w:rFonts w:hint="eastAsia" w:ascii="仿宋_GB2312" w:hAnsi="仿宋_GB2312" w:eastAsia="仿宋_GB2312" w:cs="仿宋_GB2312"/>
          <w:b w:val="0"/>
          <w:bCs/>
          <w:i w:val="0"/>
          <w:iCs w:val="0"/>
          <w:caps w:val="0"/>
          <w:color w:val="auto"/>
          <w:spacing w:val="0"/>
          <w:w w:val="100"/>
          <w:position w:val="0"/>
          <w:sz w:val="32"/>
          <w:szCs w:val="32"/>
        </w:rPr>
        <w:t>　　第三十条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在进行</w:t>
      </w:r>
      <w:r>
        <w:rPr>
          <w:rFonts w:hint="eastAsia" w:ascii="仿宋_GB2312" w:hAnsi="仿宋_GB2312" w:eastAsia="仿宋_GB2312" w:cs="仿宋_GB2312"/>
          <w:b w:val="0"/>
          <w:bCs/>
          <w:i w:val="0"/>
          <w:iCs w:val="0"/>
          <w:caps w:val="0"/>
          <w:color w:val="auto"/>
          <w:spacing w:val="0"/>
          <w:w w:val="100"/>
          <w:position w:val="0"/>
          <w:sz w:val="32"/>
          <w:szCs w:val="32"/>
        </w:rPr>
        <w:t>实地核查时，检查人员应当出示有效证件，</w:t>
      </w:r>
      <w:r>
        <w:rPr>
          <w:rFonts w:hint="eastAsia" w:ascii="仿宋_GB2312" w:hAnsi="仿宋_GB2312" w:eastAsia="仿宋_GB2312" w:cs="仿宋_GB2312"/>
          <w:b w:val="0"/>
          <w:bCs/>
          <w:i w:val="0"/>
          <w:iCs w:val="0"/>
          <w:caps w:val="0"/>
          <w:color w:val="auto"/>
          <w:spacing w:val="0"/>
          <w:w w:val="100"/>
          <w:position w:val="0"/>
          <w:sz w:val="32"/>
          <w:szCs w:val="32"/>
          <w:lang w:eastAsia="zh-CN"/>
        </w:rPr>
        <w:t>说明检查来源，</w:t>
      </w:r>
      <w:r>
        <w:rPr>
          <w:rFonts w:hint="eastAsia" w:ascii="仿宋_GB2312" w:hAnsi="仿宋_GB2312" w:eastAsia="仿宋_GB2312" w:cs="仿宋_GB2312"/>
          <w:b w:val="0"/>
          <w:bCs/>
          <w:i w:val="0"/>
          <w:iCs w:val="0"/>
          <w:caps w:val="0"/>
          <w:color w:val="auto"/>
          <w:spacing w:val="0"/>
          <w:w w:val="100"/>
          <w:position w:val="0"/>
          <w:sz w:val="32"/>
          <w:szCs w:val="32"/>
        </w:rPr>
        <w:t>按照各领域统一的检查文书上列明的检查内容，如实记录检查情况。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1"/>
        <w:jc w:val="both"/>
        <w:textAlignment w:val="auto"/>
        <w:rPr>
          <w:rFonts w:hint="eastAsia" w:ascii="仿宋_GB2312" w:hAnsi="仿宋_GB2312" w:eastAsia="仿宋_GB2312" w:cs="仿宋_GB2312"/>
          <w:b w:val="0"/>
          <w:bCs/>
          <w:i w:val="0"/>
          <w:iCs w:val="0"/>
          <w:caps w:val="0"/>
          <w:color w:val="auto"/>
          <w:spacing w:val="0"/>
          <w:w w:val="100"/>
          <w:position w:val="0"/>
          <w:sz w:val="32"/>
          <w:szCs w:val="32"/>
          <w:lang w:eastAsia="zh-CN"/>
        </w:rPr>
      </w:pPr>
      <w:r>
        <w:rPr>
          <w:rStyle w:val="8"/>
          <w:rFonts w:hint="eastAsia" w:ascii="仿宋_GB2312" w:hAnsi="仿宋_GB2312" w:eastAsia="仿宋_GB2312" w:cs="仿宋_GB2312"/>
          <w:b w:val="0"/>
          <w:bCs/>
          <w:i w:val="0"/>
          <w:iCs w:val="0"/>
          <w:caps w:val="0"/>
          <w:color w:val="auto"/>
          <w:spacing w:val="0"/>
          <w:w w:val="100"/>
          <w:position w:val="0"/>
          <w:sz w:val="32"/>
          <w:szCs w:val="32"/>
        </w:rPr>
        <w:t>第三十</w:t>
      </w:r>
      <w:r>
        <w:rPr>
          <w:rStyle w:val="8"/>
          <w:rFonts w:hint="eastAsia" w:ascii="仿宋_GB2312" w:hAnsi="仿宋_GB2312" w:eastAsia="仿宋_GB2312" w:cs="仿宋_GB2312"/>
          <w:b w:val="0"/>
          <w:bCs/>
          <w:i w:val="0"/>
          <w:iCs w:val="0"/>
          <w:caps w:val="0"/>
          <w:color w:val="auto"/>
          <w:spacing w:val="0"/>
          <w:w w:val="100"/>
          <w:position w:val="0"/>
          <w:sz w:val="32"/>
          <w:szCs w:val="32"/>
          <w:lang w:eastAsia="zh-CN"/>
        </w:rPr>
        <w:t>一</w:t>
      </w:r>
      <w:r>
        <w:rPr>
          <w:rStyle w:val="8"/>
          <w:rFonts w:hint="eastAsia" w:ascii="仿宋_GB2312" w:hAnsi="仿宋_GB2312" w:eastAsia="仿宋_GB2312" w:cs="仿宋_GB2312"/>
          <w:b w:val="0"/>
          <w:bCs/>
          <w:i w:val="0"/>
          <w:iCs w:val="0"/>
          <w:caps w:val="0"/>
          <w:color w:val="auto"/>
          <w:spacing w:val="0"/>
          <w:w w:val="100"/>
          <w:position w:val="0"/>
          <w:sz w:val="32"/>
          <w:szCs w:val="32"/>
        </w:rPr>
        <w:t>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当各部门在核查中发现企业经营行为存在问题并且可以立即整改时，应当边检查边规范、边发现问题边整改，提倡采用行政指导等方式帮助企业纠正轻微违规行为。若随机抽查检查中发现企业存在无法联系、不在登记场所经营等情况，牵头部门应及时对接贵安新区市场监管局，按照规定将之列入经营异常名录；若发现其它违法违规事实或线索，应按照“谁管辖、谁负责”的原则依法予以查处，不属于本部门管辖的情况应依法移交给有管辖权的部门进行处理</w:t>
      </w:r>
      <w:r>
        <w:rPr>
          <w:rFonts w:hint="eastAsia" w:ascii="仿宋_GB2312" w:hAnsi="仿宋_GB2312" w:eastAsia="仿宋_GB2312" w:cs="仿宋_GB2312"/>
          <w:b w:val="0"/>
          <w:bCs/>
          <w:i w:val="0"/>
          <w:iCs w:val="0"/>
          <w:caps w:val="0"/>
          <w:color w:val="auto"/>
          <w:spacing w:val="0"/>
          <w:w w:val="100"/>
          <w:position w:val="0"/>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b w:val="0"/>
          <w:bCs/>
          <w:color w:val="auto"/>
          <w:w w:val="100"/>
          <w:position w:val="0"/>
          <w:sz w:val="32"/>
          <w:szCs w:val="32"/>
        </w:rPr>
      </w:pPr>
      <w:r>
        <w:rPr>
          <w:rFonts w:hint="eastAsia" w:ascii="仿宋_GB2312" w:hAnsi="仿宋_GB2312" w:eastAsia="仿宋_GB2312" w:cs="仿宋_GB2312"/>
          <w:b w:val="0"/>
          <w:bCs/>
          <w:i w:val="0"/>
          <w:iCs w:val="0"/>
          <w:caps w:val="0"/>
          <w:color w:val="auto"/>
          <w:spacing w:val="0"/>
          <w:w w:val="100"/>
          <w:position w:val="0"/>
          <w:sz w:val="32"/>
          <w:szCs w:val="32"/>
        </w:rPr>
        <w:t>　　</w:t>
      </w:r>
      <w:r>
        <w:rPr>
          <w:rStyle w:val="8"/>
          <w:rFonts w:hint="eastAsia" w:ascii="仿宋_GB2312" w:hAnsi="仿宋_GB2312" w:eastAsia="仿宋_GB2312" w:cs="仿宋_GB2312"/>
          <w:b w:val="0"/>
          <w:bCs/>
          <w:i w:val="0"/>
          <w:iCs w:val="0"/>
          <w:caps w:val="0"/>
          <w:color w:val="auto"/>
          <w:spacing w:val="0"/>
          <w:w w:val="100"/>
          <w:position w:val="0"/>
          <w:sz w:val="32"/>
          <w:szCs w:val="32"/>
        </w:rPr>
        <w:t>第三十</w:t>
      </w:r>
      <w:r>
        <w:rPr>
          <w:rStyle w:val="8"/>
          <w:rFonts w:hint="eastAsia" w:ascii="仿宋_GB2312" w:hAnsi="仿宋_GB2312" w:eastAsia="仿宋_GB2312" w:cs="仿宋_GB2312"/>
          <w:b w:val="0"/>
          <w:bCs/>
          <w:i w:val="0"/>
          <w:iCs w:val="0"/>
          <w:caps w:val="0"/>
          <w:color w:val="auto"/>
          <w:spacing w:val="0"/>
          <w:w w:val="100"/>
          <w:position w:val="0"/>
          <w:sz w:val="32"/>
          <w:szCs w:val="32"/>
          <w:lang w:eastAsia="zh-CN"/>
        </w:rPr>
        <w:t>二</w:t>
      </w:r>
      <w:r>
        <w:rPr>
          <w:rStyle w:val="8"/>
          <w:rFonts w:hint="eastAsia" w:ascii="仿宋_GB2312" w:hAnsi="仿宋_GB2312" w:eastAsia="仿宋_GB2312" w:cs="仿宋_GB2312"/>
          <w:b w:val="0"/>
          <w:bCs/>
          <w:i w:val="0"/>
          <w:iCs w:val="0"/>
          <w:caps w:val="0"/>
          <w:color w:val="auto"/>
          <w:spacing w:val="0"/>
          <w:w w:val="100"/>
          <w:position w:val="0"/>
          <w:sz w:val="32"/>
          <w:szCs w:val="32"/>
        </w:rPr>
        <w:t>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Fonts w:hint="eastAsia" w:ascii="仿宋_GB2312" w:hAnsi="仿宋_GB2312" w:eastAsia="仿宋_GB2312" w:cs="仿宋_GB2312"/>
          <w:b w:val="0"/>
          <w:bCs/>
          <w:i w:val="0"/>
          <w:iCs w:val="0"/>
          <w:caps w:val="0"/>
          <w:color w:val="auto"/>
          <w:spacing w:val="0"/>
          <w:w w:val="100"/>
          <w:position w:val="0"/>
          <w:sz w:val="32"/>
          <w:szCs w:val="32"/>
        </w:rPr>
        <w:t>抽查后依照下列具体情形处理：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b w:val="0"/>
          <w:bCs/>
          <w:color w:val="auto"/>
          <w:w w:val="100"/>
          <w:position w:val="0"/>
          <w:sz w:val="32"/>
          <w:szCs w:val="32"/>
        </w:rPr>
      </w:pPr>
      <w:r>
        <w:rPr>
          <w:rFonts w:hint="eastAsia" w:ascii="仿宋_GB2312" w:hAnsi="仿宋_GB2312" w:eastAsia="仿宋_GB2312" w:cs="仿宋_GB2312"/>
          <w:b w:val="0"/>
          <w:bCs/>
          <w:i w:val="0"/>
          <w:iCs w:val="0"/>
          <w:caps w:val="0"/>
          <w:color w:val="auto"/>
          <w:spacing w:val="0"/>
          <w:w w:val="100"/>
          <w:position w:val="0"/>
          <w:sz w:val="32"/>
          <w:szCs w:val="32"/>
        </w:rPr>
        <w:t>　　（一）对于检查合格的，通过</w:t>
      </w:r>
      <w:r>
        <w:rPr>
          <w:rFonts w:hint="eastAsia" w:ascii="仿宋_GB2312" w:hAnsi="仿宋_GB2312" w:eastAsia="仿宋_GB2312" w:cs="仿宋_GB2312"/>
          <w:b w:val="0"/>
          <w:bCs/>
          <w:i w:val="0"/>
          <w:iCs w:val="0"/>
          <w:caps w:val="0"/>
          <w:color w:val="auto"/>
          <w:spacing w:val="0"/>
          <w:w w:val="100"/>
          <w:position w:val="0"/>
          <w:sz w:val="32"/>
          <w:szCs w:val="32"/>
          <w:lang w:eastAsia="zh-CN"/>
        </w:rPr>
        <w:t>省双随机</w:t>
      </w:r>
      <w:r>
        <w:rPr>
          <w:rFonts w:hint="eastAsia" w:ascii="仿宋_GB2312" w:hAnsi="仿宋_GB2312" w:eastAsia="仿宋_GB2312" w:cs="仿宋_GB2312"/>
          <w:b w:val="0"/>
          <w:bCs/>
          <w:i w:val="0"/>
          <w:iCs w:val="0"/>
          <w:caps w:val="0"/>
          <w:color w:val="auto"/>
          <w:spacing w:val="0"/>
          <w:w w:val="100"/>
          <w:position w:val="0"/>
          <w:sz w:val="32"/>
          <w:szCs w:val="32"/>
        </w:rPr>
        <w:t>平台进行结果的一次录入和公</w:t>
      </w:r>
      <w:r>
        <w:rPr>
          <w:rFonts w:hint="eastAsia" w:ascii="仿宋_GB2312" w:hAnsi="仿宋_GB2312" w:eastAsia="仿宋_GB2312" w:cs="仿宋_GB2312"/>
          <w:b w:val="0"/>
          <w:bCs/>
          <w:i w:val="0"/>
          <w:iCs w:val="0"/>
          <w:caps w:val="0"/>
          <w:color w:val="auto"/>
          <w:spacing w:val="0"/>
          <w:w w:val="100"/>
          <w:position w:val="0"/>
          <w:sz w:val="32"/>
          <w:szCs w:val="32"/>
          <w:lang w:eastAsia="zh-CN"/>
        </w:rPr>
        <w:t>示</w:t>
      </w:r>
      <w:r>
        <w:rPr>
          <w:rFonts w:hint="eastAsia" w:ascii="仿宋_GB2312" w:hAnsi="仿宋_GB2312" w:eastAsia="仿宋_GB2312" w:cs="仿宋_GB2312"/>
          <w:b w:val="0"/>
          <w:bCs/>
          <w:i w:val="0"/>
          <w:iCs w:val="0"/>
          <w:caps w:val="0"/>
          <w:color w:val="auto"/>
          <w:spacing w:val="0"/>
          <w:w w:val="100"/>
          <w:position w:val="0"/>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b w:val="0"/>
          <w:bCs/>
          <w:color w:val="auto"/>
          <w:w w:val="100"/>
          <w:position w:val="0"/>
          <w:sz w:val="32"/>
          <w:szCs w:val="32"/>
        </w:rPr>
      </w:pPr>
      <w:r>
        <w:rPr>
          <w:rFonts w:hint="eastAsia" w:ascii="仿宋_GB2312" w:hAnsi="仿宋_GB2312" w:eastAsia="仿宋_GB2312" w:cs="仿宋_GB2312"/>
          <w:b w:val="0"/>
          <w:bCs/>
          <w:i w:val="0"/>
          <w:iCs w:val="0"/>
          <w:caps w:val="0"/>
          <w:color w:val="auto"/>
          <w:spacing w:val="0"/>
          <w:w w:val="100"/>
          <w:position w:val="0"/>
          <w:sz w:val="32"/>
          <w:szCs w:val="32"/>
        </w:rPr>
        <w:t>　　（二）</w:t>
      </w:r>
      <w:r>
        <w:rPr>
          <w:rFonts w:hint="eastAsia" w:ascii="仿宋_GB2312" w:hAnsi="仿宋_GB2312" w:eastAsia="仿宋_GB2312" w:cs="仿宋_GB2312"/>
          <w:b w:val="0"/>
          <w:bCs/>
          <w:i w:val="0"/>
          <w:iCs w:val="0"/>
          <w:caps w:val="0"/>
          <w:color w:val="auto"/>
          <w:spacing w:val="0"/>
          <w:w w:val="100"/>
          <w:position w:val="0"/>
          <w:sz w:val="32"/>
          <w:szCs w:val="32"/>
          <w:lang w:val="en-US" w:eastAsia="zh-CN"/>
        </w:rPr>
        <w:t>对于检查不合格但可当场整改的，应责令其立即整改，并在双随机平台进行结果的一次或二次录入，确保整改到位</w:t>
      </w:r>
      <w:r>
        <w:rPr>
          <w:rFonts w:hint="eastAsia" w:ascii="仿宋_GB2312" w:hAnsi="仿宋_GB2312" w:eastAsia="仿宋_GB2312" w:cs="仿宋_GB2312"/>
          <w:b w:val="0"/>
          <w:bCs/>
          <w:i w:val="0"/>
          <w:iCs w:val="0"/>
          <w:caps w:val="0"/>
          <w:color w:val="auto"/>
          <w:spacing w:val="0"/>
          <w:w w:val="100"/>
          <w:position w:val="0"/>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b w:val="0"/>
          <w:bCs/>
          <w:i w:val="0"/>
          <w:iCs w:val="0"/>
          <w:caps w:val="0"/>
          <w:color w:val="auto"/>
          <w:spacing w:val="0"/>
          <w:w w:val="100"/>
          <w:position w:val="0"/>
          <w:sz w:val="32"/>
          <w:szCs w:val="32"/>
        </w:rPr>
      </w:pPr>
      <w:r>
        <w:rPr>
          <w:rFonts w:hint="eastAsia" w:ascii="仿宋_GB2312" w:hAnsi="仿宋_GB2312" w:eastAsia="仿宋_GB2312" w:cs="仿宋_GB2312"/>
          <w:b w:val="0"/>
          <w:bCs/>
          <w:i w:val="0"/>
          <w:iCs w:val="0"/>
          <w:caps w:val="0"/>
          <w:color w:val="auto"/>
          <w:spacing w:val="0"/>
          <w:w w:val="100"/>
          <w:position w:val="0"/>
          <w:sz w:val="32"/>
          <w:szCs w:val="32"/>
        </w:rPr>
        <w:t>　　（三）</w:t>
      </w:r>
      <w:r>
        <w:rPr>
          <w:rFonts w:hint="eastAsia" w:ascii="仿宋_GB2312" w:hAnsi="仿宋_GB2312" w:eastAsia="仿宋_GB2312" w:cs="仿宋_GB2312"/>
          <w:b w:val="0"/>
          <w:bCs/>
          <w:i w:val="0"/>
          <w:iCs w:val="0"/>
          <w:caps w:val="0"/>
          <w:color w:val="auto"/>
          <w:spacing w:val="0"/>
          <w:w w:val="100"/>
          <w:position w:val="0"/>
          <w:sz w:val="32"/>
          <w:szCs w:val="32"/>
          <w:lang w:val="en-US" w:eastAsia="zh-CN"/>
        </w:rPr>
        <w:t>对于检查不合格且无法当场整改的，相关部门应依照职责分工和相关法律法规及时开展移送等后续处理工作</w:t>
      </w:r>
      <w:r>
        <w:rPr>
          <w:rFonts w:hint="eastAsia" w:ascii="仿宋_GB2312" w:hAnsi="仿宋_GB2312" w:eastAsia="仿宋_GB2312" w:cs="仿宋_GB2312"/>
          <w:b w:val="0"/>
          <w:bCs/>
          <w:i w:val="0"/>
          <w:iCs w:val="0"/>
          <w:caps w:val="0"/>
          <w:color w:val="auto"/>
          <w:spacing w:val="0"/>
          <w:w w:val="100"/>
          <w:position w:val="0"/>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center"/>
        <w:textAlignment w:val="auto"/>
        <w:rPr>
          <w:rFonts w:hint="eastAsia" w:ascii="仿宋_GB2312" w:hAnsi="仿宋_GB2312" w:eastAsia="仿宋_GB2312" w:cs="仿宋_GB2312"/>
          <w:b w:val="0"/>
          <w:bCs/>
          <w:color w:val="auto"/>
          <w:w w:val="100"/>
          <w:position w:val="0"/>
          <w:sz w:val="32"/>
          <w:szCs w:val="32"/>
        </w:rPr>
      </w:pPr>
      <w:r>
        <w:rPr>
          <w:rStyle w:val="8"/>
          <w:rFonts w:hint="eastAsia" w:ascii="仿宋_GB2312" w:hAnsi="仿宋_GB2312" w:eastAsia="黑体" w:cs="黑体"/>
          <w:b w:val="0"/>
          <w:bCs/>
          <w:i w:val="0"/>
          <w:iCs w:val="0"/>
          <w:caps w:val="0"/>
          <w:color w:val="auto"/>
          <w:spacing w:val="0"/>
          <w:w w:val="100"/>
          <w:position w:val="0"/>
          <w:sz w:val="32"/>
          <w:szCs w:val="32"/>
        </w:rPr>
        <w:t>第八章</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Style w:val="8"/>
          <w:rFonts w:hint="eastAsia" w:ascii="仿宋_GB2312" w:hAnsi="仿宋_GB2312" w:eastAsia="黑体" w:cs="黑体"/>
          <w:b w:val="0"/>
          <w:bCs/>
          <w:i w:val="0"/>
          <w:iCs w:val="0"/>
          <w:caps w:val="0"/>
          <w:color w:val="auto"/>
          <w:spacing w:val="0"/>
          <w:w w:val="100"/>
          <w:position w:val="0"/>
          <w:sz w:val="32"/>
          <w:szCs w:val="32"/>
          <w:lang w:eastAsia="zh-CN"/>
        </w:rPr>
        <w:t>强化</w:t>
      </w:r>
      <w:r>
        <w:rPr>
          <w:rStyle w:val="8"/>
          <w:rFonts w:hint="eastAsia" w:ascii="仿宋_GB2312" w:hAnsi="仿宋_GB2312" w:eastAsia="黑体" w:cs="黑体"/>
          <w:b w:val="0"/>
          <w:bCs/>
          <w:i w:val="0"/>
          <w:iCs w:val="0"/>
          <w:caps w:val="0"/>
          <w:color w:val="auto"/>
          <w:spacing w:val="0"/>
          <w:w w:val="100"/>
          <w:position w:val="0"/>
          <w:sz w:val="32"/>
          <w:szCs w:val="32"/>
        </w:rPr>
        <w:t>任务融合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b w:val="0"/>
          <w:bCs/>
          <w:color w:val="auto"/>
          <w:w w:val="100"/>
          <w:position w:val="0"/>
          <w:sz w:val="32"/>
          <w:szCs w:val="32"/>
        </w:rPr>
      </w:pPr>
      <w:r>
        <w:rPr>
          <w:rFonts w:hint="eastAsia" w:ascii="仿宋_GB2312" w:hAnsi="仿宋_GB2312" w:eastAsia="仿宋_GB2312" w:cs="仿宋_GB2312"/>
          <w:b w:val="0"/>
          <w:bCs/>
          <w:i w:val="0"/>
          <w:iCs w:val="0"/>
          <w:caps w:val="0"/>
          <w:color w:val="auto"/>
          <w:spacing w:val="0"/>
          <w:w w:val="100"/>
          <w:position w:val="0"/>
          <w:sz w:val="32"/>
          <w:szCs w:val="32"/>
        </w:rPr>
        <w:t>　　</w:t>
      </w:r>
      <w:r>
        <w:rPr>
          <w:rStyle w:val="8"/>
          <w:rFonts w:hint="eastAsia" w:ascii="仿宋_GB2312" w:hAnsi="仿宋_GB2312" w:eastAsia="仿宋_GB2312" w:cs="仿宋_GB2312"/>
          <w:b w:val="0"/>
          <w:bCs/>
          <w:i w:val="0"/>
          <w:iCs w:val="0"/>
          <w:caps w:val="0"/>
          <w:color w:val="auto"/>
          <w:spacing w:val="0"/>
          <w:w w:val="100"/>
          <w:position w:val="0"/>
          <w:sz w:val="32"/>
          <w:szCs w:val="32"/>
        </w:rPr>
        <w:t>第三十</w:t>
      </w:r>
      <w:r>
        <w:rPr>
          <w:rStyle w:val="8"/>
          <w:rFonts w:hint="eastAsia" w:ascii="仿宋_GB2312" w:hAnsi="仿宋_GB2312" w:eastAsia="仿宋_GB2312" w:cs="仿宋_GB2312"/>
          <w:b w:val="0"/>
          <w:bCs/>
          <w:i w:val="0"/>
          <w:iCs w:val="0"/>
          <w:caps w:val="0"/>
          <w:color w:val="auto"/>
          <w:spacing w:val="0"/>
          <w:w w:val="100"/>
          <w:position w:val="0"/>
          <w:sz w:val="32"/>
          <w:szCs w:val="32"/>
          <w:lang w:eastAsia="zh-CN"/>
        </w:rPr>
        <w:t>三</w:t>
      </w:r>
      <w:r>
        <w:rPr>
          <w:rStyle w:val="8"/>
          <w:rFonts w:hint="eastAsia" w:ascii="仿宋_GB2312" w:hAnsi="仿宋_GB2312" w:eastAsia="仿宋_GB2312" w:cs="仿宋_GB2312"/>
          <w:b w:val="0"/>
          <w:bCs/>
          <w:i w:val="0"/>
          <w:iCs w:val="0"/>
          <w:caps w:val="0"/>
          <w:color w:val="auto"/>
          <w:spacing w:val="0"/>
          <w:w w:val="100"/>
          <w:position w:val="0"/>
          <w:sz w:val="32"/>
          <w:szCs w:val="32"/>
        </w:rPr>
        <w:t>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各部门在任务下发前，应当采取多种形式、从多个维度进行任务整合。应在时间节点、检查对象及检查内容等方面实现融合</w:t>
      </w:r>
      <w:r>
        <w:rPr>
          <w:rFonts w:hint="eastAsia" w:ascii="仿宋_GB2312" w:hAnsi="仿宋_GB2312" w:eastAsia="仿宋_GB2312" w:cs="仿宋_GB2312"/>
          <w:b w:val="0"/>
          <w:bCs/>
          <w:i w:val="0"/>
          <w:iCs w:val="0"/>
          <w:caps w:val="0"/>
          <w:color w:val="auto"/>
          <w:spacing w:val="0"/>
          <w:w w:val="100"/>
          <w:position w:val="0"/>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b w:val="0"/>
          <w:bCs/>
          <w:color w:val="auto"/>
          <w:w w:val="100"/>
          <w:position w:val="0"/>
          <w:sz w:val="32"/>
          <w:szCs w:val="32"/>
          <w:lang w:eastAsia="zh-CN"/>
        </w:rPr>
      </w:pPr>
      <w:r>
        <w:rPr>
          <w:rFonts w:hint="eastAsia" w:ascii="仿宋_GB2312" w:hAnsi="仿宋_GB2312" w:eastAsia="仿宋_GB2312" w:cs="仿宋_GB2312"/>
          <w:b w:val="0"/>
          <w:bCs/>
          <w:i w:val="0"/>
          <w:iCs w:val="0"/>
          <w:caps w:val="0"/>
          <w:color w:val="auto"/>
          <w:spacing w:val="0"/>
          <w:w w:val="100"/>
          <w:position w:val="0"/>
          <w:sz w:val="32"/>
          <w:szCs w:val="32"/>
        </w:rPr>
        <w:t>　</w:t>
      </w:r>
      <w:r>
        <w:rPr>
          <w:rStyle w:val="8"/>
          <w:rFonts w:hint="eastAsia" w:ascii="仿宋_GB2312" w:hAnsi="仿宋_GB2312" w:eastAsia="仿宋_GB2312" w:cs="仿宋_GB2312"/>
          <w:b w:val="0"/>
          <w:bCs/>
          <w:i w:val="0"/>
          <w:iCs w:val="0"/>
          <w:caps w:val="0"/>
          <w:color w:val="auto"/>
          <w:spacing w:val="0"/>
          <w:w w:val="100"/>
          <w:position w:val="0"/>
          <w:sz w:val="32"/>
          <w:szCs w:val="32"/>
        </w:rPr>
        <w:t>　第三十</w:t>
      </w:r>
      <w:r>
        <w:rPr>
          <w:rStyle w:val="8"/>
          <w:rFonts w:hint="eastAsia" w:ascii="仿宋_GB2312" w:hAnsi="仿宋_GB2312" w:eastAsia="仿宋_GB2312" w:cs="仿宋_GB2312"/>
          <w:b w:val="0"/>
          <w:bCs/>
          <w:i w:val="0"/>
          <w:iCs w:val="0"/>
          <w:caps w:val="0"/>
          <w:color w:val="auto"/>
          <w:spacing w:val="0"/>
          <w:w w:val="100"/>
          <w:position w:val="0"/>
          <w:sz w:val="32"/>
          <w:szCs w:val="32"/>
          <w:lang w:eastAsia="zh-CN"/>
        </w:rPr>
        <w:t>四</w:t>
      </w:r>
      <w:r>
        <w:rPr>
          <w:rStyle w:val="8"/>
          <w:rFonts w:hint="eastAsia" w:ascii="仿宋_GB2312" w:hAnsi="仿宋_GB2312" w:eastAsia="仿宋_GB2312" w:cs="仿宋_GB2312"/>
          <w:b w:val="0"/>
          <w:bCs/>
          <w:i w:val="0"/>
          <w:iCs w:val="0"/>
          <w:caps w:val="0"/>
          <w:color w:val="auto"/>
          <w:spacing w:val="0"/>
          <w:w w:val="100"/>
          <w:position w:val="0"/>
          <w:sz w:val="32"/>
          <w:szCs w:val="32"/>
        </w:rPr>
        <w:t>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Fonts w:hint="eastAsia" w:ascii="仿宋_GB2312" w:hAnsi="仿宋_GB2312" w:eastAsia="仿宋_GB2312" w:cs="仿宋_GB2312"/>
          <w:b w:val="0"/>
          <w:bCs/>
          <w:i w:val="0"/>
          <w:iCs w:val="0"/>
          <w:caps w:val="0"/>
          <w:color w:val="auto"/>
          <w:spacing w:val="0"/>
          <w:w w:val="100"/>
          <w:position w:val="0"/>
          <w:sz w:val="32"/>
          <w:szCs w:val="32"/>
          <w:lang w:eastAsia="zh-CN"/>
        </w:rPr>
        <w:t>联席会议办公室根据各部门报送的计划清单、事项清单并结合新区实际，梳理形成贵安新区年度联合部门抽查事项清单。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b w:val="0"/>
          <w:bCs/>
          <w:color w:val="auto"/>
          <w:w w:val="100"/>
          <w:position w:val="0"/>
          <w:sz w:val="32"/>
          <w:szCs w:val="32"/>
        </w:rPr>
      </w:pPr>
      <w:r>
        <w:rPr>
          <w:rFonts w:hint="eastAsia" w:ascii="仿宋_GB2312" w:hAnsi="仿宋_GB2312" w:eastAsia="仿宋_GB2312" w:cs="仿宋_GB2312"/>
          <w:b w:val="0"/>
          <w:bCs/>
          <w:i w:val="0"/>
          <w:iCs w:val="0"/>
          <w:caps w:val="0"/>
          <w:color w:val="auto"/>
          <w:spacing w:val="0"/>
          <w:w w:val="100"/>
          <w:position w:val="0"/>
          <w:sz w:val="32"/>
          <w:szCs w:val="32"/>
        </w:rPr>
        <w:t>　　对新增任务实施边抽取边融合。省双随机平台将在抽取对象时提示该对象是否存在年度已检查或尚未开展的检查任务，</w:t>
      </w:r>
      <w:r>
        <w:rPr>
          <w:rFonts w:hint="eastAsia" w:ascii="仿宋_GB2312" w:hAnsi="仿宋_GB2312" w:eastAsia="仿宋_GB2312" w:cs="仿宋_GB2312"/>
          <w:b w:val="0"/>
          <w:bCs/>
          <w:i w:val="0"/>
          <w:iCs w:val="0"/>
          <w:caps w:val="0"/>
          <w:color w:val="auto"/>
          <w:spacing w:val="0"/>
          <w:w w:val="100"/>
          <w:position w:val="0"/>
          <w:sz w:val="32"/>
          <w:szCs w:val="32"/>
          <w:lang w:eastAsia="zh-CN"/>
        </w:rPr>
        <w:t>牵头部门</w:t>
      </w:r>
      <w:r>
        <w:rPr>
          <w:rFonts w:hint="eastAsia" w:ascii="仿宋_GB2312" w:hAnsi="仿宋_GB2312" w:eastAsia="仿宋_GB2312" w:cs="仿宋_GB2312"/>
          <w:b w:val="0"/>
          <w:bCs/>
          <w:i w:val="0"/>
          <w:iCs w:val="0"/>
          <w:caps w:val="0"/>
          <w:color w:val="auto"/>
          <w:spacing w:val="0"/>
          <w:w w:val="100"/>
          <w:position w:val="0"/>
          <w:sz w:val="32"/>
          <w:szCs w:val="32"/>
        </w:rPr>
        <w:t>可据此剔除和融合。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b w:val="0"/>
          <w:bCs/>
          <w:color w:val="auto"/>
          <w:w w:val="100"/>
          <w:position w:val="0"/>
          <w:sz w:val="32"/>
          <w:szCs w:val="32"/>
          <w:lang w:eastAsia="zh-CN"/>
        </w:rPr>
      </w:pPr>
      <w:r>
        <w:rPr>
          <w:rFonts w:hint="eastAsia" w:ascii="仿宋_GB2312" w:hAnsi="仿宋_GB2312" w:eastAsia="仿宋_GB2312" w:cs="仿宋_GB2312"/>
          <w:b w:val="0"/>
          <w:bCs/>
          <w:i w:val="0"/>
          <w:iCs w:val="0"/>
          <w:caps w:val="0"/>
          <w:color w:val="auto"/>
          <w:spacing w:val="0"/>
          <w:w w:val="100"/>
          <w:position w:val="0"/>
          <w:sz w:val="32"/>
          <w:szCs w:val="32"/>
        </w:rPr>
        <w:t>　　对投诉举报、线索核实、转办交办等被动型确定性检查任务，由检查人员自行融合整合。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jc w:val="both"/>
        <w:textAlignment w:val="auto"/>
        <w:rPr>
          <w:rFonts w:hint="eastAsia" w:ascii="仿宋_GB2312" w:hAnsi="仿宋_GB2312" w:eastAsia="仿宋_GB2312" w:cs="仿宋_GB2312"/>
          <w:b w:val="0"/>
          <w:bCs/>
          <w:i w:val="0"/>
          <w:iCs w:val="0"/>
          <w:caps w:val="0"/>
          <w:color w:val="auto"/>
          <w:spacing w:val="0"/>
          <w:w w:val="100"/>
          <w:position w:val="0"/>
          <w:sz w:val="32"/>
          <w:szCs w:val="32"/>
        </w:rPr>
      </w:pPr>
      <w:r>
        <w:rPr>
          <w:rStyle w:val="8"/>
          <w:rFonts w:hint="eastAsia" w:ascii="仿宋_GB2312" w:hAnsi="仿宋_GB2312" w:eastAsia="仿宋_GB2312" w:cs="仿宋_GB2312"/>
          <w:b w:val="0"/>
          <w:bCs/>
          <w:i w:val="0"/>
          <w:iCs w:val="0"/>
          <w:caps w:val="0"/>
          <w:color w:val="auto"/>
          <w:spacing w:val="0"/>
          <w:w w:val="100"/>
          <w:position w:val="0"/>
          <w:sz w:val="32"/>
          <w:szCs w:val="32"/>
        </w:rPr>
        <w:t>第三十</w:t>
      </w:r>
      <w:r>
        <w:rPr>
          <w:rStyle w:val="8"/>
          <w:rFonts w:hint="eastAsia" w:ascii="仿宋_GB2312" w:hAnsi="仿宋_GB2312" w:eastAsia="仿宋_GB2312" w:cs="仿宋_GB2312"/>
          <w:b w:val="0"/>
          <w:bCs/>
          <w:i w:val="0"/>
          <w:iCs w:val="0"/>
          <w:caps w:val="0"/>
          <w:color w:val="auto"/>
          <w:spacing w:val="0"/>
          <w:w w:val="100"/>
          <w:position w:val="0"/>
          <w:sz w:val="32"/>
          <w:szCs w:val="32"/>
          <w:lang w:eastAsia="zh-CN"/>
        </w:rPr>
        <w:t>五</w:t>
      </w:r>
      <w:r>
        <w:rPr>
          <w:rStyle w:val="8"/>
          <w:rFonts w:hint="eastAsia" w:ascii="仿宋_GB2312" w:hAnsi="仿宋_GB2312" w:eastAsia="仿宋_GB2312" w:cs="仿宋_GB2312"/>
          <w:b w:val="0"/>
          <w:bCs/>
          <w:i w:val="0"/>
          <w:iCs w:val="0"/>
          <w:caps w:val="0"/>
          <w:color w:val="auto"/>
          <w:spacing w:val="0"/>
          <w:w w:val="100"/>
          <w:position w:val="0"/>
          <w:sz w:val="32"/>
          <w:szCs w:val="32"/>
        </w:rPr>
        <w:t>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Fonts w:hint="eastAsia" w:ascii="仿宋_GB2312" w:hAnsi="仿宋_GB2312" w:eastAsia="仿宋_GB2312" w:cs="仿宋_GB2312"/>
          <w:b w:val="0"/>
          <w:bCs/>
          <w:i w:val="0"/>
          <w:iCs w:val="0"/>
          <w:caps w:val="0"/>
          <w:color w:val="auto"/>
          <w:spacing w:val="0"/>
          <w:w w:val="100"/>
          <w:position w:val="0"/>
          <w:sz w:val="32"/>
          <w:szCs w:val="32"/>
        </w:rPr>
        <w:t>对于同一检查对象的多条线、多事项抽查，应当</w:t>
      </w:r>
      <w:r>
        <w:rPr>
          <w:rFonts w:hint="eastAsia" w:ascii="仿宋_GB2312" w:hAnsi="仿宋_GB2312" w:eastAsia="仿宋_GB2312" w:cs="仿宋_GB2312"/>
          <w:b w:val="0"/>
          <w:bCs/>
          <w:i w:val="0"/>
          <w:iCs w:val="0"/>
          <w:caps w:val="0"/>
          <w:color w:val="auto"/>
          <w:spacing w:val="0"/>
          <w:w w:val="100"/>
          <w:position w:val="0"/>
          <w:sz w:val="32"/>
          <w:szCs w:val="32"/>
          <w:lang w:eastAsia="zh-CN"/>
        </w:rPr>
        <w:t>统筹安排</w:t>
      </w:r>
      <w:r>
        <w:rPr>
          <w:rFonts w:hint="eastAsia" w:ascii="仿宋_GB2312" w:hAnsi="仿宋_GB2312" w:eastAsia="仿宋_GB2312" w:cs="仿宋_GB2312"/>
          <w:b w:val="0"/>
          <w:bCs/>
          <w:i w:val="0"/>
          <w:iCs w:val="0"/>
          <w:caps w:val="0"/>
          <w:color w:val="auto"/>
          <w:spacing w:val="0"/>
          <w:w w:val="100"/>
          <w:position w:val="0"/>
          <w:sz w:val="32"/>
          <w:szCs w:val="32"/>
        </w:rPr>
        <w:t>检查人员。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center"/>
        <w:textAlignment w:val="auto"/>
        <w:rPr>
          <w:rFonts w:hint="eastAsia" w:ascii="仿宋_GB2312" w:hAnsi="仿宋_GB2312" w:eastAsia="仿宋_GB2312" w:cs="仿宋_GB2312"/>
          <w:b w:val="0"/>
          <w:bCs/>
          <w:color w:val="auto"/>
          <w:w w:val="100"/>
          <w:position w:val="0"/>
          <w:sz w:val="32"/>
          <w:szCs w:val="32"/>
        </w:rPr>
      </w:pPr>
      <w:r>
        <w:rPr>
          <w:rStyle w:val="8"/>
          <w:rFonts w:hint="eastAsia" w:ascii="仿宋_GB2312" w:hAnsi="仿宋_GB2312" w:eastAsia="黑体" w:cs="黑体"/>
          <w:b w:val="0"/>
          <w:bCs/>
          <w:i w:val="0"/>
          <w:iCs w:val="0"/>
          <w:caps w:val="0"/>
          <w:color w:val="auto"/>
          <w:spacing w:val="0"/>
          <w:w w:val="100"/>
          <w:position w:val="0"/>
          <w:sz w:val="32"/>
          <w:szCs w:val="32"/>
        </w:rPr>
        <w:t>第九章</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Style w:val="8"/>
          <w:rFonts w:hint="eastAsia" w:ascii="仿宋_GB2312" w:hAnsi="仿宋_GB2312" w:eastAsia="黑体" w:cs="黑体"/>
          <w:b w:val="0"/>
          <w:bCs/>
          <w:i w:val="0"/>
          <w:iCs w:val="0"/>
          <w:caps w:val="0"/>
          <w:color w:val="auto"/>
          <w:spacing w:val="0"/>
          <w:w w:val="100"/>
          <w:position w:val="0"/>
          <w:sz w:val="32"/>
          <w:szCs w:val="32"/>
        </w:rPr>
        <w:t>部门联合检查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b w:val="0"/>
          <w:bCs/>
          <w:color w:val="auto"/>
          <w:w w:val="100"/>
          <w:position w:val="0"/>
          <w:sz w:val="32"/>
          <w:szCs w:val="32"/>
          <w:lang w:eastAsia="zh-CN"/>
        </w:rPr>
      </w:pPr>
      <w:r>
        <w:rPr>
          <w:rFonts w:hint="eastAsia" w:ascii="仿宋_GB2312" w:hAnsi="仿宋_GB2312" w:eastAsia="仿宋_GB2312" w:cs="仿宋_GB2312"/>
          <w:b w:val="0"/>
          <w:bCs/>
          <w:i w:val="0"/>
          <w:iCs w:val="0"/>
          <w:caps w:val="0"/>
          <w:color w:val="auto"/>
          <w:spacing w:val="0"/>
          <w:w w:val="100"/>
          <w:position w:val="0"/>
          <w:sz w:val="32"/>
          <w:szCs w:val="32"/>
        </w:rPr>
        <w:t>　　</w:t>
      </w:r>
      <w:r>
        <w:rPr>
          <w:rStyle w:val="8"/>
          <w:rFonts w:hint="eastAsia" w:ascii="仿宋_GB2312" w:hAnsi="仿宋_GB2312" w:eastAsia="仿宋_GB2312" w:cs="仿宋_GB2312"/>
          <w:b w:val="0"/>
          <w:bCs/>
          <w:i w:val="0"/>
          <w:iCs w:val="0"/>
          <w:caps w:val="0"/>
          <w:color w:val="auto"/>
          <w:spacing w:val="0"/>
          <w:w w:val="100"/>
          <w:position w:val="0"/>
          <w:sz w:val="32"/>
          <w:szCs w:val="32"/>
        </w:rPr>
        <w:t>第三十</w:t>
      </w:r>
      <w:r>
        <w:rPr>
          <w:rStyle w:val="8"/>
          <w:rFonts w:hint="eastAsia" w:ascii="仿宋_GB2312" w:hAnsi="仿宋_GB2312" w:eastAsia="仿宋_GB2312" w:cs="仿宋_GB2312"/>
          <w:b w:val="0"/>
          <w:bCs/>
          <w:i w:val="0"/>
          <w:iCs w:val="0"/>
          <w:caps w:val="0"/>
          <w:color w:val="auto"/>
          <w:spacing w:val="0"/>
          <w:w w:val="100"/>
          <w:position w:val="0"/>
          <w:sz w:val="32"/>
          <w:szCs w:val="32"/>
          <w:lang w:eastAsia="zh-CN"/>
        </w:rPr>
        <w:t>六</w:t>
      </w:r>
      <w:r>
        <w:rPr>
          <w:rStyle w:val="8"/>
          <w:rFonts w:hint="eastAsia" w:ascii="仿宋_GB2312" w:hAnsi="仿宋_GB2312" w:eastAsia="仿宋_GB2312" w:cs="仿宋_GB2312"/>
          <w:b w:val="0"/>
          <w:bCs/>
          <w:i w:val="0"/>
          <w:iCs w:val="0"/>
          <w:caps w:val="0"/>
          <w:color w:val="auto"/>
          <w:spacing w:val="0"/>
          <w:w w:val="100"/>
          <w:position w:val="0"/>
          <w:sz w:val="32"/>
          <w:szCs w:val="32"/>
        </w:rPr>
        <w:t>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Fonts w:hint="eastAsia" w:ascii="仿宋_GB2312" w:hAnsi="仿宋_GB2312" w:eastAsia="仿宋_GB2312" w:cs="仿宋_GB2312"/>
          <w:b w:val="0"/>
          <w:bCs/>
          <w:i w:val="0"/>
          <w:iCs w:val="0"/>
          <w:caps w:val="0"/>
          <w:color w:val="auto"/>
          <w:spacing w:val="0"/>
          <w:w w:val="100"/>
          <w:position w:val="0"/>
          <w:sz w:val="32"/>
          <w:szCs w:val="32"/>
        </w:rPr>
        <w:t>对同一对象涉及多部门、多领域的检查，应当依托省双随机平台实施跨部门联合检查。应当依法合理控制对同一对象的联合检查部门和检查人员数量。</w:t>
      </w:r>
      <w:r>
        <w:rPr>
          <w:rFonts w:hint="eastAsia" w:ascii="仿宋_GB2312" w:hAnsi="仿宋_GB2312" w:eastAsia="仿宋_GB2312" w:cs="仿宋_GB2312"/>
          <w:b w:val="0"/>
          <w:bCs/>
          <w:i w:val="0"/>
          <w:iCs w:val="0"/>
          <w:caps w:val="0"/>
          <w:color w:val="auto"/>
          <w:spacing w:val="0"/>
          <w:w w:val="100"/>
          <w:position w:val="0"/>
          <w:sz w:val="32"/>
          <w:szCs w:val="32"/>
          <w:lang w:eastAsia="zh-CN"/>
        </w:rPr>
        <w:t>各部门要加强跨部门联合检查计划的制定工作，提高联合检查比例，杜绝“多头监管、重复监管现象”。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b w:val="0"/>
          <w:bCs/>
          <w:color w:val="auto"/>
          <w:w w:val="100"/>
          <w:position w:val="0"/>
          <w:sz w:val="32"/>
          <w:szCs w:val="32"/>
        </w:rPr>
      </w:pPr>
      <w:r>
        <w:rPr>
          <w:rFonts w:hint="eastAsia" w:ascii="仿宋_GB2312" w:hAnsi="仿宋_GB2312" w:eastAsia="仿宋_GB2312" w:cs="仿宋_GB2312"/>
          <w:b w:val="0"/>
          <w:bCs/>
          <w:i w:val="0"/>
          <w:iCs w:val="0"/>
          <w:caps w:val="0"/>
          <w:color w:val="auto"/>
          <w:spacing w:val="0"/>
          <w:w w:val="100"/>
          <w:position w:val="0"/>
          <w:sz w:val="32"/>
          <w:szCs w:val="32"/>
        </w:rPr>
        <w:t>　　联合检查由牵头部门和响应部门共同实施。牵头部门由各行业主管部门担任，负责发起联合任务，协调联合事宜并落实后勤保障工作；响应部门是指其他参与检查的部门，负责响应和协同配合实施联合检查。联合检查在发起和响应后，由牵头部门与响应部门协商确定联合检查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b w:val="0"/>
          <w:bCs/>
          <w:i w:val="0"/>
          <w:iCs w:val="0"/>
          <w:caps w:val="0"/>
          <w:color w:val="auto"/>
          <w:spacing w:val="0"/>
          <w:w w:val="100"/>
          <w:position w:val="0"/>
          <w:sz w:val="32"/>
          <w:szCs w:val="32"/>
        </w:rPr>
      </w:pPr>
      <w:r>
        <w:rPr>
          <w:rFonts w:hint="eastAsia" w:ascii="仿宋_GB2312" w:hAnsi="仿宋_GB2312" w:eastAsia="仿宋_GB2312" w:cs="仿宋_GB2312"/>
          <w:b w:val="0"/>
          <w:bCs/>
          <w:i w:val="0"/>
          <w:iCs w:val="0"/>
          <w:caps w:val="0"/>
          <w:color w:val="auto"/>
          <w:spacing w:val="0"/>
          <w:w w:val="100"/>
          <w:position w:val="0"/>
          <w:sz w:val="32"/>
          <w:szCs w:val="32"/>
        </w:rPr>
        <w:t>　</w:t>
      </w:r>
      <w:r>
        <w:rPr>
          <w:rStyle w:val="8"/>
          <w:rFonts w:hint="eastAsia" w:ascii="仿宋_GB2312" w:hAnsi="仿宋_GB2312" w:eastAsia="仿宋_GB2312" w:cs="仿宋_GB2312"/>
          <w:b w:val="0"/>
          <w:bCs/>
          <w:i w:val="0"/>
          <w:iCs w:val="0"/>
          <w:caps w:val="0"/>
          <w:color w:val="auto"/>
          <w:spacing w:val="0"/>
          <w:w w:val="100"/>
          <w:position w:val="0"/>
          <w:sz w:val="32"/>
          <w:szCs w:val="32"/>
        </w:rPr>
        <w:t>　第</w:t>
      </w:r>
      <w:r>
        <w:rPr>
          <w:rStyle w:val="8"/>
          <w:rFonts w:hint="eastAsia" w:ascii="仿宋_GB2312" w:hAnsi="仿宋_GB2312" w:eastAsia="仿宋_GB2312" w:cs="仿宋_GB2312"/>
          <w:b w:val="0"/>
          <w:bCs/>
          <w:i w:val="0"/>
          <w:iCs w:val="0"/>
          <w:caps w:val="0"/>
          <w:color w:val="auto"/>
          <w:spacing w:val="0"/>
          <w:w w:val="100"/>
          <w:position w:val="0"/>
          <w:sz w:val="32"/>
          <w:szCs w:val="32"/>
          <w:lang w:eastAsia="zh-CN"/>
        </w:rPr>
        <w:t>三十七</w:t>
      </w:r>
      <w:r>
        <w:rPr>
          <w:rStyle w:val="8"/>
          <w:rFonts w:hint="eastAsia" w:ascii="仿宋_GB2312" w:hAnsi="仿宋_GB2312" w:eastAsia="仿宋_GB2312" w:cs="仿宋_GB2312"/>
          <w:b w:val="0"/>
          <w:bCs/>
          <w:i w:val="0"/>
          <w:iCs w:val="0"/>
          <w:caps w:val="0"/>
          <w:color w:val="auto"/>
          <w:spacing w:val="0"/>
          <w:w w:val="100"/>
          <w:position w:val="0"/>
          <w:sz w:val="32"/>
          <w:szCs w:val="32"/>
        </w:rPr>
        <w:t>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Fonts w:hint="eastAsia" w:ascii="仿宋_GB2312" w:hAnsi="仿宋_GB2312" w:eastAsia="仿宋_GB2312" w:cs="仿宋_GB2312"/>
          <w:b w:val="0"/>
          <w:bCs/>
          <w:i w:val="0"/>
          <w:iCs w:val="0"/>
          <w:caps w:val="0"/>
          <w:color w:val="auto"/>
          <w:spacing w:val="0"/>
          <w:w w:val="100"/>
          <w:position w:val="0"/>
          <w:sz w:val="32"/>
          <w:szCs w:val="32"/>
        </w:rPr>
        <w:t>联合分为计划型联合和非计划型联合。计划型联合是指各部门将联合检查计划纳入年度抽查工作计划，</w:t>
      </w:r>
      <w:r>
        <w:rPr>
          <w:rFonts w:hint="eastAsia" w:ascii="仿宋_GB2312" w:hAnsi="仿宋_GB2312" w:eastAsia="仿宋_GB2312" w:cs="仿宋_GB2312"/>
          <w:b w:val="0"/>
          <w:bCs/>
          <w:i w:val="0"/>
          <w:iCs w:val="0"/>
          <w:caps w:val="0"/>
          <w:color w:val="auto"/>
          <w:spacing w:val="0"/>
          <w:w w:val="100"/>
          <w:position w:val="0"/>
          <w:sz w:val="32"/>
          <w:szCs w:val="32"/>
          <w:lang w:eastAsia="zh-CN"/>
        </w:rPr>
        <w:t>并</w:t>
      </w:r>
      <w:r>
        <w:rPr>
          <w:rFonts w:hint="eastAsia" w:ascii="仿宋_GB2312" w:hAnsi="仿宋_GB2312" w:eastAsia="仿宋_GB2312" w:cs="仿宋_GB2312"/>
          <w:b w:val="0"/>
          <w:bCs/>
          <w:i w:val="0"/>
          <w:iCs w:val="0"/>
          <w:caps w:val="0"/>
          <w:color w:val="auto"/>
          <w:spacing w:val="0"/>
          <w:w w:val="100"/>
          <w:position w:val="0"/>
          <w:sz w:val="32"/>
          <w:szCs w:val="32"/>
        </w:rPr>
        <w:t>按照计划开展的联合检查；非计划型联合是指</w:t>
      </w:r>
      <w:r>
        <w:rPr>
          <w:rFonts w:hint="eastAsia" w:ascii="仿宋_GB2312" w:hAnsi="仿宋_GB2312" w:eastAsia="仿宋_GB2312" w:cs="仿宋_GB2312"/>
          <w:b w:val="0"/>
          <w:bCs/>
          <w:i w:val="0"/>
          <w:iCs w:val="0"/>
          <w:caps w:val="0"/>
          <w:color w:val="auto"/>
          <w:spacing w:val="0"/>
          <w:w w:val="100"/>
          <w:position w:val="0"/>
          <w:sz w:val="32"/>
          <w:szCs w:val="32"/>
          <w:lang w:eastAsia="zh-CN"/>
        </w:rPr>
        <w:t>根据</w:t>
      </w:r>
      <w:r>
        <w:rPr>
          <w:rFonts w:hint="eastAsia" w:ascii="仿宋_GB2312" w:hAnsi="仿宋_GB2312" w:eastAsia="仿宋_GB2312" w:cs="仿宋_GB2312"/>
          <w:b w:val="0"/>
          <w:bCs/>
          <w:i w:val="0"/>
          <w:iCs w:val="0"/>
          <w:caps w:val="0"/>
          <w:color w:val="auto"/>
          <w:spacing w:val="0"/>
          <w:w w:val="100"/>
          <w:position w:val="0"/>
          <w:sz w:val="32"/>
          <w:szCs w:val="32"/>
        </w:rPr>
        <w:t>上级要求的各项专项检查中</w:t>
      </w:r>
      <w:r>
        <w:rPr>
          <w:rFonts w:hint="eastAsia" w:ascii="仿宋_GB2312" w:hAnsi="仿宋_GB2312" w:eastAsia="仿宋_GB2312" w:cs="仿宋_GB2312"/>
          <w:b w:val="0"/>
          <w:bCs/>
          <w:i w:val="0"/>
          <w:iCs w:val="0"/>
          <w:caps w:val="0"/>
          <w:color w:val="auto"/>
          <w:spacing w:val="0"/>
          <w:w w:val="100"/>
          <w:position w:val="0"/>
          <w:sz w:val="32"/>
          <w:szCs w:val="32"/>
          <w:lang w:eastAsia="zh-CN"/>
        </w:rPr>
        <w:t>，</w:t>
      </w:r>
      <w:r>
        <w:rPr>
          <w:rFonts w:hint="eastAsia" w:ascii="仿宋_GB2312" w:hAnsi="仿宋_GB2312" w:eastAsia="仿宋_GB2312" w:cs="仿宋_GB2312"/>
          <w:b w:val="0"/>
          <w:bCs/>
          <w:i w:val="0"/>
          <w:iCs w:val="0"/>
          <w:caps w:val="0"/>
          <w:color w:val="auto"/>
          <w:spacing w:val="0"/>
          <w:w w:val="100"/>
          <w:position w:val="0"/>
          <w:sz w:val="32"/>
          <w:szCs w:val="32"/>
        </w:rPr>
        <w:t>需</w:t>
      </w:r>
      <w:r>
        <w:rPr>
          <w:rFonts w:hint="eastAsia" w:ascii="仿宋_GB2312" w:hAnsi="仿宋_GB2312" w:eastAsia="仿宋_GB2312" w:cs="仿宋_GB2312"/>
          <w:b w:val="0"/>
          <w:bCs/>
          <w:i w:val="0"/>
          <w:iCs w:val="0"/>
          <w:caps w:val="0"/>
          <w:color w:val="auto"/>
          <w:spacing w:val="0"/>
          <w:w w:val="100"/>
          <w:position w:val="0"/>
          <w:sz w:val="32"/>
          <w:szCs w:val="32"/>
          <w:lang w:eastAsia="zh-CN"/>
        </w:rPr>
        <w:t>要</w:t>
      </w:r>
      <w:r>
        <w:rPr>
          <w:rFonts w:hint="eastAsia" w:ascii="仿宋_GB2312" w:hAnsi="仿宋_GB2312" w:eastAsia="仿宋_GB2312" w:cs="仿宋_GB2312"/>
          <w:b w:val="0"/>
          <w:bCs/>
          <w:i w:val="0"/>
          <w:iCs w:val="0"/>
          <w:caps w:val="0"/>
          <w:color w:val="auto"/>
          <w:spacing w:val="0"/>
          <w:w w:val="100"/>
          <w:position w:val="0"/>
          <w:sz w:val="32"/>
          <w:szCs w:val="32"/>
        </w:rPr>
        <w:t>各部门联合检查，</w:t>
      </w:r>
      <w:r>
        <w:rPr>
          <w:rFonts w:hint="eastAsia" w:ascii="仿宋_GB2312" w:hAnsi="仿宋_GB2312" w:eastAsia="仿宋_GB2312" w:cs="仿宋_GB2312"/>
          <w:b w:val="0"/>
          <w:bCs/>
          <w:i w:val="0"/>
          <w:iCs w:val="0"/>
          <w:caps w:val="0"/>
          <w:color w:val="auto"/>
          <w:spacing w:val="0"/>
          <w:w w:val="100"/>
          <w:position w:val="0"/>
          <w:sz w:val="32"/>
          <w:szCs w:val="32"/>
          <w:lang w:eastAsia="zh-CN"/>
        </w:rPr>
        <w:t>并且</w:t>
      </w:r>
      <w:r>
        <w:rPr>
          <w:rFonts w:hint="eastAsia" w:ascii="仿宋_GB2312" w:hAnsi="仿宋_GB2312" w:eastAsia="仿宋_GB2312" w:cs="仿宋_GB2312"/>
          <w:b w:val="0"/>
          <w:bCs/>
          <w:i w:val="0"/>
          <w:iCs w:val="0"/>
          <w:caps w:val="0"/>
          <w:color w:val="auto"/>
          <w:spacing w:val="0"/>
          <w:w w:val="100"/>
          <w:position w:val="0"/>
          <w:sz w:val="32"/>
          <w:szCs w:val="32"/>
        </w:rPr>
        <w:t>检查对象重合的联合检查。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b w:val="0"/>
          <w:bCs/>
          <w:color w:val="auto"/>
          <w:w w:val="100"/>
          <w:position w:val="0"/>
          <w:sz w:val="32"/>
          <w:szCs w:val="32"/>
        </w:rPr>
      </w:pPr>
      <w:r>
        <w:rPr>
          <w:rFonts w:hint="eastAsia" w:ascii="仿宋_GB2312" w:hAnsi="仿宋_GB2312" w:eastAsia="仿宋_GB2312" w:cs="仿宋_GB2312"/>
          <w:b w:val="0"/>
          <w:bCs/>
          <w:i w:val="0"/>
          <w:iCs w:val="0"/>
          <w:caps w:val="0"/>
          <w:color w:val="auto"/>
          <w:spacing w:val="0"/>
          <w:w w:val="100"/>
          <w:position w:val="0"/>
          <w:sz w:val="32"/>
          <w:szCs w:val="32"/>
        </w:rPr>
        <w:t>　　</w:t>
      </w:r>
      <w:r>
        <w:rPr>
          <w:rStyle w:val="8"/>
          <w:rFonts w:hint="eastAsia" w:ascii="仿宋_GB2312" w:hAnsi="仿宋_GB2312" w:eastAsia="仿宋_GB2312" w:cs="仿宋_GB2312"/>
          <w:b w:val="0"/>
          <w:bCs/>
          <w:i w:val="0"/>
          <w:iCs w:val="0"/>
          <w:caps w:val="0"/>
          <w:color w:val="auto"/>
          <w:spacing w:val="0"/>
          <w:w w:val="100"/>
          <w:position w:val="0"/>
          <w:sz w:val="32"/>
          <w:szCs w:val="32"/>
        </w:rPr>
        <w:t>第</w:t>
      </w:r>
      <w:r>
        <w:rPr>
          <w:rStyle w:val="8"/>
          <w:rFonts w:hint="eastAsia" w:ascii="仿宋_GB2312" w:hAnsi="仿宋_GB2312" w:eastAsia="仿宋_GB2312" w:cs="仿宋_GB2312"/>
          <w:b w:val="0"/>
          <w:bCs/>
          <w:i w:val="0"/>
          <w:iCs w:val="0"/>
          <w:caps w:val="0"/>
          <w:color w:val="auto"/>
          <w:spacing w:val="0"/>
          <w:w w:val="100"/>
          <w:position w:val="0"/>
          <w:sz w:val="32"/>
          <w:szCs w:val="32"/>
          <w:lang w:eastAsia="zh-CN"/>
        </w:rPr>
        <w:t>三十八</w:t>
      </w:r>
      <w:r>
        <w:rPr>
          <w:rStyle w:val="8"/>
          <w:rFonts w:hint="eastAsia" w:ascii="仿宋_GB2312" w:hAnsi="仿宋_GB2312" w:eastAsia="仿宋_GB2312" w:cs="仿宋_GB2312"/>
          <w:b w:val="0"/>
          <w:bCs/>
          <w:i w:val="0"/>
          <w:iCs w:val="0"/>
          <w:caps w:val="0"/>
          <w:color w:val="auto"/>
          <w:spacing w:val="0"/>
          <w:w w:val="100"/>
          <w:position w:val="0"/>
          <w:sz w:val="32"/>
          <w:szCs w:val="32"/>
        </w:rPr>
        <w:t>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Fonts w:hint="eastAsia" w:ascii="仿宋_GB2312" w:hAnsi="仿宋_GB2312" w:eastAsia="仿宋_GB2312" w:cs="仿宋_GB2312"/>
          <w:b w:val="0"/>
          <w:bCs/>
          <w:i w:val="0"/>
          <w:iCs w:val="0"/>
          <w:caps w:val="0"/>
          <w:color w:val="auto"/>
          <w:spacing w:val="0"/>
          <w:w w:val="100"/>
          <w:position w:val="0"/>
          <w:sz w:val="32"/>
          <w:szCs w:val="32"/>
        </w:rPr>
        <w:t>根据各部门制定的随机抽查事项清单进行汇总整合，将其中的C类事项提取梳理后形成的联合抽查事项清单。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b w:val="0"/>
          <w:bCs/>
          <w:color w:val="auto"/>
          <w:w w:val="100"/>
          <w:position w:val="0"/>
          <w:sz w:val="32"/>
          <w:szCs w:val="32"/>
        </w:rPr>
      </w:pPr>
      <w:r>
        <w:rPr>
          <w:rFonts w:hint="eastAsia" w:ascii="仿宋_GB2312" w:hAnsi="仿宋_GB2312" w:eastAsia="仿宋_GB2312" w:cs="仿宋_GB2312"/>
          <w:b w:val="0"/>
          <w:bCs/>
          <w:i w:val="0"/>
          <w:iCs w:val="0"/>
          <w:caps w:val="0"/>
          <w:color w:val="auto"/>
          <w:spacing w:val="0"/>
          <w:w w:val="100"/>
          <w:position w:val="0"/>
          <w:sz w:val="32"/>
          <w:szCs w:val="32"/>
        </w:rPr>
        <w:t>　　</w:t>
      </w:r>
      <w:r>
        <w:rPr>
          <w:rStyle w:val="8"/>
          <w:rFonts w:hint="eastAsia" w:ascii="仿宋_GB2312" w:hAnsi="仿宋_GB2312" w:eastAsia="仿宋_GB2312" w:cs="仿宋_GB2312"/>
          <w:b w:val="0"/>
          <w:bCs/>
          <w:i w:val="0"/>
          <w:iCs w:val="0"/>
          <w:caps w:val="0"/>
          <w:color w:val="auto"/>
          <w:spacing w:val="0"/>
          <w:w w:val="100"/>
          <w:position w:val="0"/>
          <w:sz w:val="32"/>
          <w:szCs w:val="32"/>
        </w:rPr>
        <w:t>第</w:t>
      </w:r>
      <w:r>
        <w:rPr>
          <w:rStyle w:val="8"/>
          <w:rFonts w:hint="eastAsia" w:ascii="仿宋_GB2312" w:hAnsi="仿宋_GB2312" w:eastAsia="仿宋_GB2312" w:cs="仿宋_GB2312"/>
          <w:b w:val="0"/>
          <w:bCs/>
          <w:i w:val="0"/>
          <w:iCs w:val="0"/>
          <w:caps w:val="0"/>
          <w:color w:val="auto"/>
          <w:spacing w:val="0"/>
          <w:w w:val="100"/>
          <w:position w:val="0"/>
          <w:sz w:val="32"/>
          <w:szCs w:val="32"/>
          <w:lang w:eastAsia="zh-CN"/>
        </w:rPr>
        <w:t>三十九</w:t>
      </w:r>
      <w:r>
        <w:rPr>
          <w:rStyle w:val="8"/>
          <w:rFonts w:hint="eastAsia" w:ascii="仿宋_GB2312" w:hAnsi="仿宋_GB2312" w:eastAsia="仿宋_GB2312" w:cs="仿宋_GB2312"/>
          <w:b w:val="0"/>
          <w:bCs/>
          <w:i w:val="0"/>
          <w:iCs w:val="0"/>
          <w:caps w:val="0"/>
          <w:color w:val="auto"/>
          <w:spacing w:val="0"/>
          <w:w w:val="100"/>
          <w:position w:val="0"/>
          <w:sz w:val="32"/>
          <w:szCs w:val="32"/>
        </w:rPr>
        <w:t>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Fonts w:hint="eastAsia" w:ascii="仿宋_GB2312" w:hAnsi="仿宋_GB2312" w:eastAsia="仿宋_GB2312" w:cs="仿宋_GB2312"/>
          <w:b w:val="0"/>
          <w:bCs/>
          <w:i w:val="0"/>
          <w:iCs w:val="0"/>
          <w:caps w:val="0"/>
          <w:color w:val="auto"/>
          <w:spacing w:val="0"/>
          <w:w w:val="100"/>
          <w:position w:val="0"/>
          <w:sz w:val="32"/>
          <w:szCs w:val="32"/>
        </w:rPr>
        <w:t>联合检查以一般发起为基础，以联席会议办公室发起为补充。一般发起</w:t>
      </w:r>
      <w:r>
        <w:rPr>
          <w:rFonts w:hint="eastAsia" w:ascii="仿宋_GB2312" w:hAnsi="仿宋_GB2312" w:eastAsia="仿宋_GB2312" w:cs="仿宋_GB2312"/>
          <w:b w:val="0"/>
          <w:bCs/>
          <w:i w:val="0"/>
          <w:iCs w:val="0"/>
          <w:caps w:val="0"/>
          <w:color w:val="auto"/>
          <w:spacing w:val="0"/>
          <w:w w:val="100"/>
          <w:position w:val="0"/>
          <w:sz w:val="32"/>
          <w:szCs w:val="32"/>
          <w:lang w:eastAsia="zh-CN"/>
        </w:rPr>
        <w:t>指</w:t>
      </w:r>
      <w:r>
        <w:rPr>
          <w:rFonts w:hint="eastAsia" w:ascii="仿宋_GB2312" w:hAnsi="仿宋_GB2312" w:eastAsia="仿宋_GB2312" w:cs="仿宋_GB2312"/>
          <w:b w:val="0"/>
          <w:bCs/>
          <w:i w:val="0"/>
          <w:iCs w:val="0"/>
          <w:caps w:val="0"/>
          <w:color w:val="auto"/>
          <w:spacing w:val="0"/>
          <w:w w:val="100"/>
          <w:position w:val="0"/>
          <w:sz w:val="32"/>
          <w:szCs w:val="32"/>
        </w:rPr>
        <w:t>牵头部门按照“谁发起、谁组织、谁负责”的原则发起并推送联合检查任务；联席会议办公室发起</w:t>
      </w:r>
      <w:r>
        <w:rPr>
          <w:rFonts w:hint="eastAsia" w:ascii="仿宋_GB2312" w:hAnsi="仿宋_GB2312" w:eastAsia="仿宋_GB2312" w:cs="仿宋_GB2312"/>
          <w:b w:val="0"/>
          <w:bCs/>
          <w:i w:val="0"/>
          <w:iCs w:val="0"/>
          <w:caps w:val="0"/>
          <w:color w:val="auto"/>
          <w:spacing w:val="0"/>
          <w:w w:val="100"/>
          <w:position w:val="0"/>
          <w:sz w:val="32"/>
          <w:szCs w:val="32"/>
          <w:lang w:eastAsia="zh-CN"/>
        </w:rPr>
        <w:t>则</w:t>
      </w:r>
      <w:r>
        <w:rPr>
          <w:rFonts w:hint="eastAsia" w:ascii="仿宋_GB2312" w:hAnsi="仿宋_GB2312" w:eastAsia="仿宋_GB2312" w:cs="仿宋_GB2312"/>
          <w:b w:val="0"/>
          <w:bCs/>
          <w:i w:val="0"/>
          <w:iCs w:val="0"/>
          <w:caps w:val="0"/>
          <w:color w:val="auto"/>
          <w:spacing w:val="0"/>
          <w:w w:val="100"/>
          <w:position w:val="0"/>
          <w:sz w:val="32"/>
          <w:szCs w:val="32"/>
        </w:rPr>
        <w:t>指联席会议办公室作为统筹协调和任务中转部门，可根据年度联合检查计划主动发起联合任务，统筹组织联合检查行动。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b w:val="0"/>
          <w:bCs/>
          <w:color w:val="auto"/>
          <w:w w:val="100"/>
          <w:position w:val="0"/>
          <w:sz w:val="32"/>
          <w:szCs w:val="32"/>
        </w:rPr>
      </w:pPr>
      <w:r>
        <w:rPr>
          <w:rFonts w:hint="eastAsia" w:ascii="仿宋_GB2312" w:hAnsi="仿宋_GB2312" w:eastAsia="仿宋_GB2312" w:cs="仿宋_GB2312"/>
          <w:b w:val="0"/>
          <w:bCs/>
          <w:i w:val="0"/>
          <w:iCs w:val="0"/>
          <w:caps w:val="0"/>
          <w:color w:val="auto"/>
          <w:spacing w:val="0"/>
          <w:w w:val="100"/>
          <w:position w:val="0"/>
          <w:sz w:val="32"/>
          <w:szCs w:val="32"/>
        </w:rPr>
        <w:t>　</w:t>
      </w:r>
      <w:r>
        <w:rPr>
          <w:rStyle w:val="8"/>
          <w:rFonts w:hint="eastAsia" w:ascii="仿宋_GB2312" w:hAnsi="仿宋_GB2312" w:eastAsia="仿宋_GB2312" w:cs="仿宋_GB2312"/>
          <w:b w:val="0"/>
          <w:bCs/>
          <w:i w:val="0"/>
          <w:iCs w:val="0"/>
          <w:caps w:val="0"/>
          <w:color w:val="auto"/>
          <w:spacing w:val="0"/>
          <w:w w:val="100"/>
          <w:position w:val="0"/>
          <w:sz w:val="32"/>
          <w:szCs w:val="32"/>
        </w:rPr>
        <w:t>　第四十条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Fonts w:hint="eastAsia" w:ascii="仿宋_GB2312" w:hAnsi="仿宋_GB2312" w:eastAsia="仿宋_GB2312" w:cs="仿宋_GB2312"/>
          <w:b w:val="0"/>
          <w:bCs/>
          <w:i w:val="0"/>
          <w:iCs w:val="0"/>
          <w:caps w:val="0"/>
          <w:color w:val="auto"/>
          <w:spacing w:val="0"/>
          <w:w w:val="100"/>
          <w:position w:val="0"/>
          <w:sz w:val="32"/>
          <w:szCs w:val="32"/>
        </w:rPr>
        <w:t>响应部门在收到牵头部门推送的联合任务后，应当于两个工作日内响应，确认联合检查事项，并做好检查准备。逾期未响应且未说明理由的，联席会议办公室将视情况进行通报处理。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b w:val="0"/>
          <w:bCs/>
          <w:color w:val="auto"/>
          <w:w w:val="100"/>
          <w:position w:val="0"/>
          <w:sz w:val="32"/>
          <w:szCs w:val="32"/>
        </w:rPr>
      </w:pPr>
      <w:r>
        <w:rPr>
          <w:rFonts w:hint="eastAsia" w:ascii="仿宋_GB2312" w:hAnsi="仿宋_GB2312" w:eastAsia="仿宋_GB2312" w:cs="仿宋_GB2312"/>
          <w:b w:val="0"/>
          <w:bCs/>
          <w:i w:val="0"/>
          <w:iCs w:val="0"/>
          <w:caps w:val="0"/>
          <w:color w:val="auto"/>
          <w:spacing w:val="0"/>
          <w:w w:val="100"/>
          <w:position w:val="0"/>
          <w:sz w:val="32"/>
          <w:szCs w:val="32"/>
        </w:rPr>
        <w:t>　　</w:t>
      </w:r>
      <w:r>
        <w:rPr>
          <w:rStyle w:val="8"/>
          <w:rFonts w:hint="eastAsia" w:ascii="仿宋_GB2312" w:hAnsi="仿宋_GB2312" w:eastAsia="仿宋_GB2312" w:cs="仿宋_GB2312"/>
          <w:b w:val="0"/>
          <w:bCs/>
          <w:i w:val="0"/>
          <w:iCs w:val="0"/>
          <w:caps w:val="0"/>
          <w:color w:val="auto"/>
          <w:spacing w:val="0"/>
          <w:w w:val="100"/>
          <w:position w:val="0"/>
          <w:sz w:val="32"/>
          <w:szCs w:val="32"/>
        </w:rPr>
        <w:t>第四十</w:t>
      </w:r>
      <w:r>
        <w:rPr>
          <w:rStyle w:val="8"/>
          <w:rFonts w:hint="eastAsia" w:ascii="仿宋_GB2312" w:hAnsi="仿宋_GB2312" w:eastAsia="仿宋_GB2312" w:cs="仿宋_GB2312"/>
          <w:b w:val="0"/>
          <w:bCs/>
          <w:i w:val="0"/>
          <w:iCs w:val="0"/>
          <w:caps w:val="0"/>
          <w:color w:val="auto"/>
          <w:spacing w:val="0"/>
          <w:w w:val="100"/>
          <w:position w:val="0"/>
          <w:sz w:val="32"/>
          <w:szCs w:val="32"/>
          <w:lang w:eastAsia="zh-CN"/>
        </w:rPr>
        <w:t>一</w:t>
      </w:r>
      <w:r>
        <w:rPr>
          <w:rStyle w:val="8"/>
          <w:rFonts w:hint="eastAsia" w:ascii="仿宋_GB2312" w:hAnsi="仿宋_GB2312" w:eastAsia="仿宋_GB2312" w:cs="仿宋_GB2312"/>
          <w:b w:val="0"/>
          <w:bCs/>
          <w:i w:val="0"/>
          <w:iCs w:val="0"/>
          <w:caps w:val="0"/>
          <w:color w:val="auto"/>
          <w:spacing w:val="0"/>
          <w:w w:val="100"/>
          <w:position w:val="0"/>
          <w:sz w:val="32"/>
          <w:szCs w:val="32"/>
        </w:rPr>
        <w:t>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Fonts w:hint="eastAsia" w:ascii="仿宋_GB2312" w:hAnsi="仿宋_GB2312" w:eastAsia="仿宋_GB2312" w:cs="仿宋_GB2312"/>
          <w:b w:val="0"/>
          <w:bCs/>
          <w:i w:val="0"/>
          <w:iCs w:val="0"/>
          <w:caps w:val="0"/>
          <w:color w:val="auto"/>
          <w:spacing w:val="0"/>
          <w:w w:val="100"/>
          <w:position w:val="0"/>
          <w:sz w:val="32"/>
          <w:szCs w:val="32"/>
        </w:rPr>
        <w:t>牵头部门应当通过省双随机平台完成联合检查对象的抽取；响应部门应当通过省双随机平台完成联合检查人员的随机匹配，以联合检查组的形式一次性完成对同一检查对象多个项目的检查。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jc w:val="both"/>
        <w:textAlignment w:val="auto"/>
        <w:rPr>
          <w:rFonts w:hint="eastAsia" w:ascii="仿宋_GB2312" w:hAnsi="仿宋_GB2312" w:eastAsia="仿宋_GB2312" w:cs="仿宋_GB2312"/>
          <w:b w:val="0"/>
          <w:bCs/>
          <w:i w:val="0"/>
          <w:iCs w:val="0"/>
          <w:caps w:val="0"/>
          <w:color w:val="auto"/>
          <w:spacing w:val="0"/>
          <w:w w:val="100"/>
          <w:position w:val="0"/>
          <w:sz w:val="32"/>
          <w:szCs w:val="32"/>
        </w:rPr>
      </w:pPr>
      <w:r>
        <w:rPr>
          <w:rStyle w:val="8"/>
          <w:rFonts w:hint="eastAsia" w:ascii="仿宋_GB2312" w:hAnsi="仿宋_GB2312" w:eastAsia="仿宋_GB2312" w:cs="仿宋_GB2312"/>
          <w:b w:val="0"/>
          <w:bCs/>
          <w:i w:val="0"/>
          <w:iCs w:val="0"/>
          <w:caps w:val="0"/>
          <w:color w:val="auto"/>
          <w:spacing w:val="0"/>
          <w:w w:val="100"/>
          <w:position w:val="0"/>
          <w:sz w:val="32"/>
          <w:szCs w:val="32"/>
        </w:rPr>
        <w:t>第四十</w:t>
      </w:r>
      <w:r>
        <w:rPr>
          <w:rStyle w:val="8"/>
          <w:rFonts w:hint="eastAsia" w:ascii="仿宋_GB2312" w:hAnsi="仿宋_GB2312" w:eastAsia="仿宋_GB2312" w:cs="仿宋_GB2312"/>
          <w:b w:val="0"/>
          <w:bCs/>
          <w:i w:val="0"/>
          <w:iCs w:val="0"/>
          <w:caps w:val="0"/>
          <w:color w:val="auto"/>
          <w:spacing w:val="0"/>
          <w:w w:val="100"/>
          <w:position w:val="0"/>
          <w:sz w:val="32"/>
          <w:szCs w:val="32"/>
          <w:lang w:eastAsia="zh-CN"/>
        </w:rPr>
        <w:t>二</w:t>
      </w:r>
      <w:r>
        <w:rPr>
          <w:rStyle w:val="8"/>
          <w:rFonts w:hint="eastAsia" w:ascii="仿宋_GB2312" w:hAnsi="仿宋_GB2312" w:eastAsia="仿宋_GB2312" w:cs="仿宋_GB2312"/>
          <w:b w:val="0"/>
          <w:bCs/>
          <w:i w:val="0"/>
          <w:iCs w:val="0"/>
          <w:caps w:val="0"/>
          <w:color w:val="auto"/>
          <w:spacing w:val="0"/>
          <w:w w:val="100"/>
          <w:position w:val="0"/>
          <w:sz w:val="32"/>
          <w:szCs w:val="32"/>
        </w:rPr>
        <w:t>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Fonts w:hint="eastAsia" w:ascii="仿宋_GB2312" w:hAnsi="仿宋_GB2312" w:eastAsia="仿宋_GB2312" w:cs="仿宋_GB2312"/>
          <w:b w:val="0"/>
          <w:bCs/>
          <w:i w:val="0"/>
          <w:iCs w:val="0"/>
          <w:caps w:val="0"/>
          <w:color w:val="auto"/>
          <w:spacing w:val="0"/>
          <w:w w:val="100"/>
          <w:position w:val="0"/>
          <w:sz w:val="32"/>
          <w:szCs w:val="32"/>
        </w:rPr>
        <w:t>各部门开展部门联合检查时，应当做到</w:t>
      </w:r>
      <w:r>
        <w:rPr>
          <w:rFonts w:hint="eastAsia" w:ascii="仿宋_GB2312" w:hAnsi="仿宋_GB2312" w:eastAsia="仿宋_GB2312" w:cs="仿宋_GB2312"/>
          <w:b w:val="0"/>
          <w:bCs/>
          <w:i w:val="0"/>
          <w:iCs w:val="0"/>
          <w:caps w:val="0"/>
          <w:color w:val="auto"/>
          <w:spacing w:val="0"/>
          <w:w w:val="100"/>
          <w:position w:val="0"/>
          <w:sz w:val="32"/>
          <w:szCs w:val="32"/>
          <w:lang w:eastAsia="zh-CN"/>
        </w:rPr>
        <w:t>“</w:t>
      </w:r>
      <w:r>
        <w:rPr>
          <w:rFonts w:hint="eastAsia" w:ascii="仿宋_GB2312" w:hAnsi="仿宋_GB2312" w:eastAsia="仿宋_GB2312" w:cs="仿宋_GB2312"/>
          <w:b w:val="0"/>
          <w:bCs/>
          <w:i w:val="0"/>
          <w:iCs w:val="0"/>
          <w:caps w:val="0"/>
          <w:color w:val="auto"/>
          <w:spacing w:val="0"/>
          <w:w w:val="100"/>
          <w:position w:val="0"/>
          <w:sz w:val="32"/>
          <w:szCs w:val="32"/>
        </w:rPr>
        <w:t>一部门一对象一张表</w:t>
      </w:r>
      <w:r>
        <w:rPr>
          <w:rFonts w:hint="eastAsia" w:ascii="仿宋_GB2312" w:hAnsi="仿宋_GB2312" w:eastAsia="仿宋_GB2312" w:cs="仿宋_GB2312"/>
          <w:b w:val="0"/>
          <w:bCs/>
          <w:i w:val="0"/>
          <w:iCs w:val="0"/>
          <w:caps w:val="0"/>
          <w:color w:val="auto"/>
          <w:spacing w:val="0"/>
          <w:w w:val="100"/>
          <w:position w:val="0"/>
          <w:sz w:val="32"/>
          <w:szCs w:val="32"/>
          <w:lang w:eastAsia="zh-CN"/>
        </w:rPr>
        <w:t>”</w:t>
      </w:r>
      <w:r>
        <w:rPr>
          <w:rFonts w:hint="eastAsia" w:ascii="仿宋_GB2312" w:hAnsi="仿宋_GB2312" w:eastAsia="仿宋_GB2312" w:cs="仿宋_GB2312"/>
          <w:b w:val="0"/>
          <w:bCs/>
          <w:i w:val="0"/>
          <w:iCs w:val="0"/>
          <w:caps w:val="0"/>
          <w:color w:val="auto"/>
          <w:spacing w:val="0"/>
          <w:w w:val="100"/>
          <w:position w:val="0"/>
          <w:sz w:val="32"/>
          <w:szCs w:val="32"/>
        </w:rPr>
        <w:t>，如实记录检查情况，对检查中发现的问题和线索，要按照规定及时做好后续处理工作。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center"/>
        <w:textAlignment w:val="auto"/>
        <w:rPr>
          <w:rStyle w:val="8"/>
          <w:rFonts w:hint="eastAsia" w:ascii="仿宋_GB2312" w:hAnsi="仿宋_GB2312" w:eastAsia="黑体" w:cs="黑体"/>
          <w:b w:val="0"/>
          <w:bCs/>
          <w:i w:val="0"/>
          <w:iCs w:val="0"/>
          <w:caps w:val="0"/>
          <w:color w:val="auto"/>
          <w:spacing w:val="0"/>
          <w:w w:val="100"/>
          <w:position w:val="0"/>
          <w:sz w:val="32"/>
          <w:szCs w:val="32"/>
          <w:lang w:eastAsia="zh-CN"/>
        </w:rPr>
      </w:pPr>
      <w:r>
        <w:rPr>
          <w:rStyle w:val="8"/>
          <w:rFonts w:hint="eastAsia" w:ascii="仿宋_GB2312" w:hAnsi="仿宋_GB2312" w:eastAsia="黑体" w:cs="黑体"/>
          <w:b w:val="0"/>
          <w:bCs/>
          <w:i w:val="0"/>
          <w:iCs w:val="0"/>
          <w:caps w:val="0"/>
          <w:color w:val="auto"/>
          <w:spacing w:val="0"/>
          <w:w w:val="100"/>
          <w:position w:val="0"/>
          <w:sz w:val="32"/>
          <w:szCs w:val="32"/>
        </w:rPr>
        <w:t>第十章</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Style w:val="8"/>
          <w:rFonts w:hint="eastAsia" w:ascii="仿宋_GB2312" w:hAnsi="仿宋_GB2312" w:eastAsia="黑体" w:cs="黑体"/>
          <w:b w:val="0"/>
          <w:bCs/>
          <w:i w:val="0"/>
          <w:iCs w:val="0"/>
          <w:caps w:val="0"/>
          <w:color w:val="auto"/>
          <w:spacing w:val="0"/>
          <w:w w:val="100"/>
          <w:position w:val="0"/>
          <w:sz w:val="32"/>
          <w:szCs w:val="32"/>
        </w:rPr>
        <w:t>抽查信息</w:t>
      </w:r>
      <w:r>
        <w:rPr>
          <w:rStyle w:val="8"/>
          <w:rFonts w:hint="eastAsia" w:ascii="仿宋_GB2312" w:hAnsi="仿宋_GB2312" w:eastAsia="黑体" w:cs="黑体"/>
          <w:b w:val="0"/>
          <w:bCs/>
          <w:i w:val="0"/>
          <w:iCs w:val="0"/>
          <w:caps w:val="0"/>
          <w:color w:val="auto"/>
          <w:spacing w:val="0"/>
          <w:w w:val="100"/>
          <w:position w:val="0"/>
          <w:sz w:val="32"/>
          <w:szCs w:val="32"/>
          <w:lang w:eastAsia="zh-CN"/>
        </w:rPr>
        <w:t>公示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b w:val="0"/>
          <w:bCs/>
          <w:color w:val="auto"/>
          <w:w w:val="100"/>
          <w:position w:val="0"/>
          <w:sz w:val="32"/>
          <w:szCs w:val="32"/>
        </w:rPr>
      </w:pPr>
      <w:r>
        <w:rPr>
          <w:rFonts w:hint="eastAsia" w:ascii="仿宋_GB2312" w:hAnsi="仿宋_GB2312" w:eastAsia="仿宋_GB2312" w:cs="仿宋_GB2312"/>
          <w:b w:val="0"/>
          <w:bCs/>
          <w:i w:val="0"/>
          <w:iCs w:val="0"/>
          <w:caps w:val="0"/>
          <w:color w:val="auto"/>
          <w:spacing w:val="0"/>
          <w:w w:val="100"/>
          <w:position w:val="0"/>
          <w:sz w:val="32"/>
          <w:szCs w:val="32"/>
        </w:rPr>
        <w:t>　</w:t>
      </w:r>
      <w:r>
        <w:rPr>
          <w:rStyle w:val="8"/>
          <w:rFonts w:hint="eastAsia" w:ascii="仿宋_GB2312" w:hAnsi="仿宋_GB2312" w:eastAsia="仿宋_GB2312" w:cs="仿宋_GB2312"/>
          <w:b w:val="0"/>
          <w:bCs/>
          <w:i w:val="0"/>
          <w:iCs w:val="0"/>
          <w:caps w:val="0"/>
          <w:color w:val="auto"/>
          <w:spacing w:val="0"/>
          <w:w w:val="100"/>
          <w:position w:val="0"/>
          <w:sz w:val="32"/>
          <w:szCs w:val="32"/>
        </w:rPr>
        <w:t>　第四十</w:t>
      </w:r>
      <w:r>
        <w:rPr>
          <w:rStyle w:val="8"/>
          <w:rFonts w:hint="eastAsia" w:ascii="仿宋_GB2312" w:hAnsi="仿宋_GB2312" w:eastAsia="仿宋_GB2312" w:cs="仿宋_GB2312"/>
          <w:b w:val="0"/>
          <w:bCs/>
          <w:i w:val="0"/>
          <w:iCs w:val="0"/>
          <w:caps w:val="0"/>
          <w:color w:val="auto"/>
          <w:spacing w:val="0"/>
          <w:w w:val="100"/>
          <w:position w:val="0"/>
          <w:sz w:val="32"/>
          <w:szCs w:val="32"/>
          <w:lang w:eastAsia="zh-CN"/>
        </w:rPr>
        <w:t>三</w:t>
      </w:r>
      <w:r>
        <w:rPr>
          <w:rStyle w:val="8"/>
          <w:rFonts w:hint="eastAsia" w:ascii="仿宋_GB2312" w:hAnsi="仿宋_GB2312" w:eastAsia="仿宋_GB2312" w:cs="仿宋_GB2312"/>
          <w:b w:val="0"/>
          <w:bCs/>
          <w:i w:val="0"/>
          <w:iCs w:val="0"/>
          <w:caps w:val="0"/>
          <w:color w:val="auto"/>
          <w:spacing w:val="0"/>
          <w:w w:val="100"/>
          <w:position w:val="0"/>
          <w:sz w:val="32"/>
          <w:szCs w:val="32"/>
        </w:rPr>
        <w:t>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Fonts w:hint="eastAsia" w:ascii="仿宋_GB2312" w:hAnsi="仿宋_GB2312" w:eastAsia="仿宋_GB2312" w:cs="仿宋_GB2312"/>
          <w:b w:val="0"/>
          <w:bCs/>
          <w:i w:val="0"/>
          <w:iCs w:val="0"/>
          <w:caps w:val="0"/>
          <w:color w:val="auto"/>
          <w:spacing w:val="0"/>
          <w:w w:val="100"/>
          <w:position w:val="0"/>
          <w:sz w:val="32"/>
          <w:szCs w:val="32"/>
        </w:rPr>
        <w:t>抽查情况及结果应当对外</w:t>
      </w:r>
      <w:r>
        <w:rPr>
          <w:rFonts w:hint="eastAsia" w:ascii="仿宋_GB2312" w:hAnsi="仿宋_GB2312" w:eastAsia="仿宋_GB2312" w:cs="仿宋_GB2312"/>
          <w:b w:val="0"/>
          <w:bCs/>
          <w:i w:val="0"/>
          <w:iCs w:val="0"/>
          <w:caps w:val="0"/>
          <w:color w:val="auto"/>
          <w:spacing w:val="0"/>
          <w:w w:val="100"/>
          <w:position w:val="0"/>
          <w:sz w:val="32"/>
          <w:szCs w:val="32"/>
          <w:lang w:eastAsia="zh-CN"/>
        </w:rPr>
        <w:t>公示</w:t>
      </w:r>
      <w:r>
        <w:rPr>
          <w:rFonts w:hint="eastAsia" w:ascii="仿宋_GB2312" w:hAnsi="仿宋_GB2312" w:eastAsia="仿宋_GB2312" w:cs="仿宋_GB2312"/>
          <w:b w:val="0"/>
          <w:bCs/>
          <w:i w:val="0"/>
          <w:iCs w:val="0"/>
          <w:caps w:val="0"/>
          <w:color w:val="auto"/>
          <w:spacing w:val="0"/>
          <w:w w:val="100"/>
          <w:position w:val="0"/>
          <w:sz w:val="32"/>
          <w:szCs w:val="32"/>
        </w:rPr>
        <w:t>，</w:t>
      </w:r>
      <w:r>
        <w:rPr>
          <w:rFonts w:hint="eastAsia" w:ascii="仿宋_GB2312" w:hAnsi="仿宋_GB2312" w:eastAsia="仿宋_GB2312" w:cs="仿宋_GB2312"/>
          <w:b w:val="0"/>
          <w:bCs/>
          <w:i w:val="0"/>
          <w:iCs w:val="0"/>
          <w:caps w:val="0"/>
          <w:color w:val="auto"/>
          <w:spacing w:val="0"/>
          <w:w w:val="100"/>
          <w:position w:val="0"/>
          <w:sz w:val="32"/>
          <w:szCs w:val="32"/>
          <w:lang w:eastAsia="zh-CN"/>
        </w:rPr>
        <w:t>公开</w:t>
      </w:r>
      <w:r>
        <w:rPr>
          <w:rFonts w:hint="eastAsia" w:ascii="仿宋_GB2312" w:hAnsi="仿宋_GB2312" w:eastAsia="仿宋_GB2312" w:cs="仿宋_GB2312"/>
          <w:b w:val="0"/>
          <w:bCs/>
          <w:i w:val="0"/>
          <w:iCs w:val="0"/>
          <w:caps w:val="0"/>
          <w:color w:val="auto"/>
          <w:spacing w:val="0"/>
          <w:w w:val="100"/>
          <w:position w:val="0"/>
          <w:sz w:val="32"/>
          <w:szCs w:val="32"/>
        </w:rPr>
        <w:t>透明，接受社会监督。各部门应对</w:t>
      </w:r>
      <w:r>
        <w:rPr>
          <w:rFonts w:hint="eastAsia" w:ascii="仿宋_GB2312" w:hAnsi="仿宋_GB2312" w:eastAsia="仿宋_GB2312" w:cs="仿宋_GB2312"/>
          <w:b w:val="0"/>
          <w:bCs/>
          <w:i w:val="0"/>
          <w:iCs w:val="0"/>
          <w:caps w:val="0"/>
          <w:color w:val="auto"/>
          <w:spacing w:val="0"/>
          <w:w w:val="100"/>
          <w:position w:val="0"/>
          <w:sz w:val="32"/>
          <w:szCs w:val="32"/>
          <w:lang w:eastAsia="zh-CN"/>
        </w:rPr>
        <w:t>公示</w:t>
      </w:r>
      <w:r>
        <w:rPr>
          <w:rFonts w:hint="eastAsia" w:ascii="仿宋_GB2312" w:hAnsi="仿宋_GB2312" w:eastAsia="仿宋_GB2312" w:cs="仿宋_GB2312"/>
          <w:b w:val="0"/>
          <w:bCs/>
          <w:i w:val="0"/>
          <w:iCs w:val="0"/>
          <w:caps w:val="0"/>
          <w:color w:val="auto"/>
          <w:spacing w:val="0"/>
          <w:w w:val="100"/>
          <w:position w:val="0"/>
          <w:sz w:val="32"/>
          <w:szCs w:val="32"/>
        </w:rPr>
        <w:t>信息负责，</w:t>
      </w:r>
      <w:r>
        <w:rPr>
          <w:rFonts w:hint="eastAsia" w:ascii="仿宋_GB2312" w:hAnsi="仿宋_GB2312" w:eastAsia="仿宋_GB2312" w:cs="仿宋_GB2312"/>
          <w:b w:val="0"/>
          <w:bCs/>
          <w:i w:val="0"/>
          <w:iCs w:val="0"/>
          <w:caps w:val="0"/>
          <w:color w:val="auto"/>
          <w:spacing w:val="0"/>
          <w:w w:val="100"/>
          <w:position w:val="0"/>
          <w:sz w:val="32"/>
          <w:szCs w:val="32"/>
          <w:lang w:val="en-US" w:eastAsia="zh-CN"/>
        </w:rPr>
        <w:t>不得违反国家保密法律法规。</w:t>
      </w:r>
      <w:r>
        <w:rPr>
          <w:rFonts w:hint="eastAsia" w:ascii="仿宋_GB2312" w:hAnsi="仿宋_GB2312" w:eastAsia="仿宋_GB2312" w:cs="仿宋_GB2312"/>
          <w:b w:val="0"/>
          <w:bCs/>
          <w:i w:val="0"/>
          <w:iCs w:val="0"/>
          <w:caps w:val="0"/>
          <w:color w:val="auto"/>
          <w:spacing w:val="0"/>
          <w:w w:val="100"/>
          <w:position w:val="0"/>
          <w:sz w:val="32"/>
          <w:szCs w:val="32"/>
        </w:rPr>
        <w:t>对商业秘密、个人隐私等内容，要依法调整</w:t>
      </w:r>
      <w:r>
        <w:rPr>
          <w:rFonts w:hint="eastAsia" w:ascii="仿宋_GB2312" w:hAnsi="仿宋_GB2312" w:eastAsia="仿宋_GB2312" w:cs="仿宋_GB2312"/>
          <w:b w:val="0"/>
          <w:bCs/>
          <w:i w:val="0"/>
          <w:iCs w:val="0"/>
          <w:caps w:val="0"/>
          <w:color w:val="auto"/>
          <w:spacing w:val="0"/>
          <w:w w:val="100"/>
          <w:position w:val="0"/>
          <w:sz w:val="32"/>
          <w:szCs w:val="32"/>
          <w:lang w:eastAsia="zh-CN"/>
        </w:rPr>
        <w:t>公示</w:t>
      </w:r>
      <w:r>
        <w:rPr>
          <w:rFonts w:hint="eastAsia" w:ascii="仿宋_GB2312" w:hAnsi="仿宋_GB2312" w:eastAsia="仿宋_GB2312" w:cs="仿宋_GB2312"/>
          <w:b w:val="0"/>
          <w:bCs/>
          <w:i w:val="0"/>
          <w:iCs w:val="0"/>
          <w:caps w:val="0"/>
          <w:color w:val="auto"/>
          <w:spacing w:val="0"/>
          <w:w w:val="100"/>
          <w:position w:val="0"/>
          <w:sz w:val="32"/>
          <w:szCs w:val="32"/>
        </w:rPr>
        <w:t>方式和范围。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b w:val="0"/>
          <w:bCs/>
          <w:color w:val="auto"/>
          <w:w w:val="100"/>
          <w:position w:val="0"/>
          <w:sz w:val="32"/>
          <w:szCs w:val="32"/>
        </w:rPr>
      </w:pPr>
      <w:r>
        <w:rPr>
          <w:rStyle w:val="8"/>
          <w:rFonts w:hint="eastAsia" w:ascii="仿宋_GB2312" w:hAnsi="仿宋_GB2312" w:eastAsia="仿宋_GB2312" w:cs="仿宋_GB2312"/>
          <w:b w:val="0"/>
          <w:bCs/>
          <w:i w:val="0"/>
          <w:iCs w:val="0"/>
          <w:caps w:val="0"/>
          <w:color w:val="auto"/>
          <w:spacing w:val="0"/>
          <w:w w:val="100"/>
          <w:position w:val="0"/>
          <w:sz w:val="32"/>
          <w:szCs w:val="32"/>
        </w:rPr>
        <w:t>　　第四十</w:t>
      </w:r>
      <w:r>
        <w:rPr>
          <w:rStyle w:val="8"/>
          <w:rFonts w:hint="eastAsia" w:ascii="仿宋_GB2312" w:hAnsi="仿宋_GB2312" w:eastAsia="仿宋_GB2312" w:cs="仿宋_GB2312"/>
          <w:b w:val="0"/>
          <w:bCs/>
          <w:i w:val="0"/>
          <w:iCs w:val="0"/>
          <w:caps w:val="0"/>
          <w:color w:val="auto"/>
          <w:spacing w:val="0"/>
          <w:w w:val="100"/>
          <w:position w:val="0"/>
          <w:sz w:val="32"/>
          <w:szCs w:val="32"/>
          <w:lang w:eastAsia="zh-CN"/>
        </w:rPr>
        <w:t>四</w:t>
      </w:r>
      <w:r>
        <w:rPr>
          <w:rStyle w:val="8"/>
          <w:rFonts w:hint="eastAsia" w:ascii="仿宋_GB2312" w:hAnsi="仿宋_GB2312" w:eastAsia="仿宋_GB2312" w:cs="仿宋_GB2312"/>
          <w:b w:val="0"/>
          <w:bCs/>
          <w:i w:val="0"/>
          <w:iCs w:val="0"/>
          <w:caps w:val="0"/>
          <w:color w:val="auto"/>
          <w:spacing w:val="0"/>
          <w:w w:val="100"/>
          <w:position w:val="0"/>
          <w:sz w:val="32"/>
          <w:szCs w:val="32"/>
        </w:rPr>
        <w:t>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Fonts w:hint="eastAsia" w:ascii="仿宋_GB2312" w:hAnsi="仿宋_GB2312" w:eastAsia="仿宋_GB2312" w:cs="仿宋_GB2312"/>
          <w:b w:val="0"/>
          <w:bCs/>
          <w:i w:val="0"/>
          <w:iCs w:val="0"/>
          <w:caps w:val="0"/>
          <w:color w:val="auto"/>
          <w:spacing w:val="0"/>
          <w:w w:val="100"/>
          <w:position w:val="0"/>
          <w:sz w:val="32"/>
          <w:szCs w:val="32"/>
        </w:rPr>
        <w:t>抽查事项清单应当对外</w:t>
      </w:r>
      <w:r>
        <w:rPr>
          <w:rFonts w:hint="eastAsia" w:ascii="仿宋_GB2312" w:hAnsi="仿宋_GB2312" w:eastAsia="仿宋_GB2312" w:cs="仿宋_GB2312"/>
          <w:b w:val="0"/>
          <w:bCs/>
          <w:i w:val="0"/>
          <w:iCs w:val="0"/>
          <w:caps w:val="0"/>
          <w:color w:val="auto"/>
          <w:spacing w:val="0"/>
          <w:w w:val="100"/>
          <w:position w:val="0"/>
          <w:sz w:val="32"/>
          <w:szCs w:val="32"/>
          <w:lang w:eastAsia="zh-CN"/>
        </w:rPr>
        <w:t>公示</w:t>
      </w:r>
      <w:r>
        <w:rPr>
          <w:rFonts w:hint="eastAsia" w:ascii="仿宋_GB2312" w:hAnsi="仿宋_GB2312" w:eastAsia="仿宋_GB2312" w:cs="仿宋_GB2312"/>
          <w:b w:val="0"/>
          <w:bCs/>
          <w:i w:val="0"/>
          <w:iCs w:val="0"/>
          <w:caps w:val="0"/>
          <w:color w:val="auto"/>
          <w:spacing w:val="0"/>
          <w:w w:val="100"/>
          <w:position w:val="0"/>
          <w:sz w:val="32"/>
          <w:szCs w:val="32"/>
        </w:rPr>
        <w:t>。各部门依据法律法规等规定，结合监管实际对清单进行动态调整和更新维护，</w:t>
      </w:r>
      <w:r>
        <w:rPr>
          <w:rFonts w:hint="eastAsia" w:ascii="仿宋_GB2312" w:hAnsi="仿宋_GB2312" w:eastAsia="仿宋_GB2312" w:cs="仿宋_GB2312"/>
          <w:b w:val="0"/>
          <w:bCs/>
          <w:i w:val="0"/>
          <w:iCs w:val="0"/>
          <w:caps w:val="0"/>
          <w:color w:val="auto"/>
          <w:spacing w:val="0"/>
          <w:w w:val="100"/>
          <w:position w:val="0"/>
          <w:sz w:val="32"/>
          <w:szCs w:val="32"/>
          <w:lang w:eastAsia="zh-CN"/>
        </w:rPr>
        <w:t>并在</w:t>
      </w:r>
      <w:r>
        <w:rPr>
          <w:rFonts w:hint="eastAsia" w:ascii="仿宋_GB2312" w:hAnsi="仿宋_GB2312" w:eastAsia="仿宋_GB2312" w:cs="仿宋_GB2312"/>
          <w:b w:val="0"/>
          <w:bCs/>
          <w:i w:val="0"/>
          <w:iCs w:val="0"/>
          <w:caps w:val="0"/>
          <w:color w:val="auto"/>
          <w:spacing w:val="0"/>
          <w:w w:val="100"/>
          <w:position w:val="0"/>
          <w:sz w:val="32"/>
          <w:szCs w:val="32"/>
        </w:rPr>
        <w:t>省双随机平台统一向社会</w:t>
      </w:r>
      <w:r>
        <w:rPr>
          <w:rFonts w:hint="eastAsia" w:ascii="仿宋_GB2312" w:hAnsi="仿宋_GB2312" w:eastAsia="仿宋_GB2312" w:cs="仿宋_GB2312"/>
          <w:b w:val="0"/>
          <w:bCs/>
          <w:i w:val="0"/>
          <w:iCs w:val="0"/>
          <w:caps w:val="0"/>
          <w:color w:val="auto"/>
          <w:spacing w:val="0"/>
          <w:w w:val="100"/>
          <w:position w:val="0"/>
          <w:sz w:val="32"/>
          <w:szCs w:val="32"/>
          <w:lang w:eastAsia="zh-CN"/>
        </w:rPr>
        <w:t>公示</w:t>
      </w:r>
      <w:r>
        <w:rPr>
          <w:rFonts w:hint="eastAsia" w:ascii="仿宋_GB2312" w:hAnsi="仿宋_GB2312" w:eastAsia="仿宋_GB2312" w:cs="仿宋_GB2312"/>
          <w:b w:val="0"/>
          <w:bCs/>
          <w:i w:val="0"/>
          <w:iCs w:val="0"/>
          <w:caps w:val="0"/>
          <w:color w:val="auto"/>
          <w:spacing w:val="0"/>
          <w:w w:val="100"/>
          <w:position w:val="0"/>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both"/>
        <w:textAlignment w:val="auto"/>
        <w:rPr>
          <w:rFonts w:hint="eastAsia" w:ascii="仿宋_GB2312" w:hAnsi="仿宋_GB2312" w:eastAsia="仿宋_GB2312" w:cs="仿宋_GB2312"/>
          <w:b w:val="0"/>
          <w:bCs/>
          <w:color w:val="auto"/>
          <w:w w:val="100"/>
          <w:position w:val="0"/>
          <w:sz w:val="32"/>
          <w:szCs w:val="32"/>
        </w:rPr>
      </w:pPr>
      <w:r>
        <w:rPr>
          <w:rFonts w:hint="eastAsia" w:ascii="仿宋_GB2312" w:hAnsi="仿宋_GB2312" w:eastAsia="仿宋_GB2312" w:cs="仿宋_GB2312"/>
          <w:b w:val="0"/>
          <w:bCs/>
          <w:i w:val="0"/>
          <w:iCs w:val="0"/>
          <w:caps w:val="0"/>
          <w:color w:val="auto"/>
          <w:spacing w:val="0"/>
          <w:w w:val="100"/>
          <w:position w:val="0"/>
          <w:sz w:val="32"/>
          <w:szCs w:val="32"/>
        </w:rPr>
        <w:t>　</w:t>
      </w:r>
      <w:r>
        <w:rPr>
          <w:rStyle w:val="8"/>
          <w:rFonts w:hint="eastAsia" w:ascii="仿宋_GB2312" w:hAnsi="仿宋_GB2312" w:eastAsia="仿宋_GB2312" w:cs="仿宋_GB2312"/>
          <w:b w:val="0"/>
          <w:bCs/>
          <w:i w:val="0"/>
          <w:iCs w:val="0"/>
          <w:caps w:val="0"/>
          <w:color w:val="auto"/>
          <w:spacing w:val="0"/>
          <w:w w:val="100"/>
          <w:position w:val="0"/>
          <w:sz w:val="32"/>
          <w:szCs w:val="32"/>
        </w:rPr>
        <w:t>　第四十</w:t>
      </w:r>
      <w:r>
        <w:rPr>
          <w:rStyle w:val="8"/>
          <w:rFonts w:hint="eastAsia" w:ascii="仿宋_GB2312" w:hAnsi="仿宋_GB2312" w:eastAsia="仿宋_GB2312" w:cs="仿宋_GB2312"/>
          <w:b w:val="0"/>
          <w:bCs/>
          <w:i w:val="0"/>
          <w:iCs w:val="0"/>
          <w:caps w:val="0"/>
          <w:color w:val="auto"/>
          <w:spacing w:val="0"/>
          <w:w w:val="100"/>
          <w:position w:val="0"/>
          <w:sz w:val="32"/>
          <w:szCs w:val="32"/>
          <w:lang w:eastAsia="zh-CN"/>
        </w:rPr>
        <w:t>五</w:t>
      </w:r>
      <w:r>
        <w:rPr>
          <w:rStyle w:val="8"/>
          <w:rFonts w:hint="eastAsia" w:ascii="仿宋_GB2312" w:hAnsi="仿宋_GB2312" w:eastAsia="仿宋_GB2312" w:cs="仿宋_GB2312"/>
          <w:b w:val="0"/>
          <w:bCs/>
          <w:i w:val="0"/>
          <w:iCs w:val="0"/>
          <w:caps w:val="0"/>
          <w:color w:val="auto"/>
          <w:spacing w:val="0"/>
          <w:w w:val="100"/>
          <w:position w:val="0"/>
          <w:sz w:val="32"/>
          <w:szCs w:val="32"/>
        </w:rPr>
        <w:t>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Fonts w:hint="eastAsia" w:ascii="仿宋_GB2312" w:hAnsi="仿宋_GB2312" w:eastAsia="仿宋_GB2312" w:cs="仿宋_GB2312"/>
          <w:b w:val="0"/>
          <w:bCs/>
          <w:i w:val="0"/>
          <w:iCs w:val="0"/>
          <w:caps w:val="0"/>
          <w:color w:val="auto"/>
          <w:spacing w:val="0"/>
          <w:w w:val="100"/>
          <w:position w:val="0"/>
          <w:sz w:val="32"/>
          <w:szCs w:val="32"/>
        </w:rPr>
        <w:t>抽查工作计划应当对外</w:t>
      </w:r>
      <w:r>
        <w:rPr>
          <w:rFonts w:hint="eastAsia" w:ascii="仿宋_GB2312" w:hAnsi="仿宋_GB2312" w:eastAsia="仿宋_GB2312" w:cs="仿宋_GB2312"/>
          <w:b w:val="0"/>
          <w:bCs/>
          <w:i w:val="0"/>
          <w:iCs w:val="0"/>
          <w:caps w:val="0"/>
          <w:color w:val="auto"/>
          <w:spacing w:val="0"/>
          <w:w w:val="100"/>
          <w:position w:val="0"/>
          <w:sz w:val="32"/>
          <w:szCs w:val="32"/>
          <w:lang w:eastAsia="zh-CN"/>
        </w:rPr>
        <w:t>公示</w:t>
      </w:r>
      <w:r>
        <w:rPr>
          <w:rFonts w:hint="eastAsia" w:ascii="仿宋_GB2312" w:hAnsi="仿宋_GB2312" w:eastAsia="仿宋_GB2312" w:cs="仿宋_GB2312"/>
          <w:b w:val="0"/>
          <w:bCs/>
          <w:i w:val="0"/>
          <w:iCs w:val="0"/>
          <w:caps w:val="0"/>
          <w:color w:val="auto"/>
          <w:spacing w:val="0"/>
          <w:w w:val="100"/>
          <w:position w:val="0"/>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4"/>
        <w:jc w:val="both"/>
        <w:textAlignment w:val="auto"/>
        <w:rPr>
          <w:rFonts w:hint="eastAsia" w:ascii="仿宋_GB2312" w:hAnsi="仿宋_GB2312" w:eastAsia="仿宋_GB2312" w:cs="仿宋_GB2312"/>
          <w:b w:val="0"/>
          <w:bCs/>
          <w:i w:val="0"/>
          <w:iCs w:val="0"/>
          <w:caps w:val="0"/>
          <w:color w:val="auto"/>
          <w:spacing w:val="0"/>
          <w:w w:val="100"/>
          <w:position w:val="0"/>
          <w:sz w:val="32"/>
          <w:szCs w:val="32"/>
        </w:rPr>
      </w:pPr>
      <w:r>
        <w:rPr>
          <w:rStyle w:val="8"/>
          <w:rFonts w:hint="eastAsia" w:ascii="仿宋_GB2312" w:hAnsi="仿宋_GB2312" w:eastAsia="仿宋_GB2312" w:cs="仿宋_GB2312"/>
          <w:b w:val="0"/>
          <w:bCs/>
          <w:i w:val="0"/>
          <w:iCs w:val="0"/>
          <w:caps w:val="0"/>
          <w:color w:val="auto"/>
          <w:spacing w:val="0"/>
          <w:w w:val="100"/>
          <w:position w:val="0"/>
          <w:sz w:val="32"/>
          <w:szCs w:val="32"/>
        </w:rPr>
        <w:t>第四十</w:t>
      </w:r>
      <w:r>
        <w:rPr>
          <w:rStyle w:val="8"/>
          <w:rFonts w:hint="eastAsia" w:ascii="仿宋_GB2312" w:hAnsi="仿宋_GB2312" w:eastAsia="仿宋_GB2312" w:cs="仿宋_GB2312"/>
          <w:b w:val="0"/>
          <w:bCs/>
          <w:i w:val="0"/>
          <w:iCs w:val="0"/>
          <w:caps w:val="0"/>
          <w:color w:val="auto"/>
          <w:spacing w:val="0"/>
          <w:w w:val="100"/>
          <w:position w:val="0"/>
          <w:sz w:val="32"/>
          <w:szCs w:val="32"/>
          <w:lang w:eastAsia="zh-CN"/>
        </w:rPr>
        <w:t>六</w:t>
      </w:r>
      <w:r>
        <w:rPr>
          <w:rStyle w:val="8"/>
          <w:rFonts w:hint="eastAsia" w:ascii="仿宋_GB2312" w:hAnsi="仿宋_GB2312" w:eastAsia="仿宋_GB2312" w:cs="仿宋_GB2312"/>
          <w:b w:val="0"/>
          <w:bCs/>
          <w:i w:val="0"/>
          <w:iCs w:val="0"/>
          <w:caps w:val="0"/>
          <w:color w:val="auto"/>
          <w:spacing w:val="0"/>
          <w:w w:val="100"/>
          <w:position w:val="0"/>
          <w:sz w:val="32"/>
          <w:szCs w:val="32"/>
        </w:rPr>
        <w:t>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Fonts w:hint="eastAsia" w:ascii="仿宋_GB2312" w:hAnsi="仿宋_GB2312" w:eastAsia="仿宋_GB2312" w:cs="仿宋_GB2312"/>
          <w:b w:val="0"/>
          <w:bCs/>
          <w:i w:val="0"/>
          <w:iCs w:val="0"/>
          <w:caps w:val="0"/>
          <w:color w:val="auto"/>
          <w:spacing w:val="0"/>
          <w:w w:val="100"/>
          <w:position w:val="0"/>
          <w:sz w:val="32"/>
          <w:szCs w:val="32"/>
        </w:rPr>
        <w:t>抽查检查结果应当对外</w:t>
      </w:r>
      <w:r>
        <w:rPr>
          <w:rFonts w:hint="eastAsia" w:ascii="仿宋_GB2312" w:hAnsi="仿宋_GB2312" w:eastAsia="仿宋_GB2312" w:cs="仿宋_GB2312"/>
          <w:b w:val="0"/>
          <w:bCs/>
          <w:i w:val="0"/>
          <w:iCs w:val="0"/>
          <w:caps w:val="0"/>
          <w:color w:val="auto"/>
          <w:spacing w:val="0"/>
          <w:w w:val="100"/>
          <w:position w:val="0"/>
          <w:sz w:val="32"/>
          <w:szCs w:val="32"/>
          <w:lang w:eastAsia="zh-CN"/>
        </w:rPr>
        <w:t>公示</w:t>
      </w:r>
      <w:r>
        <w:rPr>
          <w:rFonts w:hint="eastAsia" w:ascii="仿宋_GB2312" w:hAnsi="仿宋_GB2312" w:eastAsia="仿宋_GB2312" w:cs="仿宋_GB2312"/>
          <w:b w:val="0"/>
          <w:bCs/>
          <w:i w:val="0"/>
          <w:iCs w:val="0"/>
          <w:caps w:val="0"/>
          <w:color w:val="auto"/>
          <w:spacing w:val="0"/>
          <w:w w:val="100"/>
          <w:position w:val="0"/>
          <w:sz w:val="32"/>
          <w:szCs w:val="32"/>
        </w:rPr>
        <w:t>。各部门应在抽查检查完成之日起20个工作日内，按照“谁检查、谁录入”的原则，履行审批程序后，将各自抽查事项的检查结果录入监管平台，在省双随机平台</w:t>
      </w:r>
      <w:r>
        <w:rPr>
          <w:rFonts w:hint="eastAsia" w:ascii="仿宋_GB2312" w:hAnsi="仿宋_GB2312" w:eastAsia="仿宋_GB2312" w:cs="仿宋_GB2312"/>
          <w:b w:val="0"/>
          <w:bCs/>
          <w:i w:val="0"/>
          <w:iCs w:val="0"/>
          <w:caps w:val="0"/>
          <w:color w:val="auto"/>
          <w:spacing w:val="0"/>
          <w:w w:val="100"/>
          <w:position w:val="0"/>
          <w:sz w:val="32"/>
          <w:szCs w:val="32"/>
          <w:lang w:eastAsia="zh-CN"/>
        </w:rPr>
        <w:t>或</w:t>
      </w:r>
      <w:r>
        <w:rPr>
          <w:rFonts w:hint="eastAsia" w:ascii="仿宋_GB2312" w:hAnsi="仿宋_GB2312" w:eastAsia="仿宋_GB2312" w:cs="仿宋_GB2312"/>
          <w:b w:val="0"/>
          <w:bCs/>
          <w:i w:val="0"/>
          <w:iCs w:val="0"/>
          <w:caps w:val="0"/>
          <w:color w:val="auto"/>
          <w:spacing w:val="0"/>
          <w:w w:val="100"/>
          <w:position w:val="0"/>
          <w:sz w:val="32"/>
          <w:szCs w:val="32"/>
        </w:rPr>
        <w:t>各部门门户网站上向社会公示。</w:t>
      </w:r>
      <w:r>
        <w:rPr>
          <w:rFonts w:hint="eastAsia" w:ascii="仿宋_GB2312" w:hAnsi="仿宋_GB2312" w:eastAsia="仿宋_GB2312" w:cs="仿宋_GB2312"/>
          <w:b w:val="0"/>
          <w:bCs/>
          <w:i w:val="0"/>
          <w:iCs w:val="0"/>
          <w:caps w:val="0"/>
          <w:color w:val="auto"/>
          <w:spacing w:val="0"/>
          <w:w w:val="100"/>
          <w:position w:val="0"/>
          <w:sz w:val="32"/>
          <w:szCs w:val="32"/>
          <w:lang w:eastAsia="zh-CN"/>
        </w:rPr>
        <w:t>除有规定</w:t>
      </w:r>
      <w:r>
        <w:rPr>
          <w:rFonts w:hint="eastAsia" w:ascii="仿宋_GB2312" w:hAnsi="仿宋_GB2312" w:eastAsia="仿宋_GB2312" w:cs="仿宋_GB2312"/>
          <w:b w:val="0"/>
          <w:bCs/>
          <w:i w:val="0"/>
          <w:iCs w:val="0"/>
          <w:caps w:val="0"/>
          <w:color w:val="auto"/>
          <w:spacing w:val="0"/>
          <w:w w:val="100"/>
          <w:position w:val="0"/>
          <w:sz w:val="32"/>
          <w:szCs w:val="32"/>
        </w:rPr>
        <w:t>涉密、不适合向社会公示的检查结果外，检查结果</w:t>
      </w:r>
      <w:r>
        <w:rPr>
          <w:rFonts w:hint="eastAsia" w:ascii="仿宋_GB2312" w:hAnsi="仿宋_GB2312" w:eastAsia="仿宋_GB2312" w:cs="仿宋_GB2312"/>
          <w:b w:val="0"/>
          <w:bCs/>
          <w:i w:val="0"/>
          <w:iCs w:val="0"/>
          <w:caps w:val="0"/>
          <w:color w:val="auto"/>
          <w:spacing w:val="0"/>
          <w:w w:val="100"/>
          <w:position w:val="0"/>
          <w:sz w:val="32"/>
          <w:szCs w:val="32"/>
          <w:lang w:eastAsia="zh-CN"/>
        </w:rPr>
        <w:t>一律</w:t>
      </w:r>
      <w:r>
        <w:rPr>
          <w:rFonts w:hint="eastAsia" w:ascii="仿宋_GB2312" w:hAnsi="仿宋_GB2312" w:eastAsia="仿宋_GB2312" w:cs="仿宋_GB2312"/>
          <w:b w:val="0"/>
          <w:bCs/>
          <w:i w:val="0"/>
          <w:iCs w:val="0"/>
          <w:caps w:val="0"/>
          <w:color w:val="auto"/>
          <w:spacing w:val="0"/>
          <w:w w:val="100"/>
          <w:position w:val="0"/>
          <w:sz w:val="32"/>
          <w:szCs w:val="32"/>
        </w:rPr>
        <w:t>录入</w:t>
      </w:r>
      <w:r>
        <w:rPr>
          <w:rFonts w:hint="eastAsia" w:ascii="仿宋_GB2312" w:hAnsi="仿宋_GB2312" w:eastAsia="仿宋_GB2312" w:cs="仿宋_GB2312"/>
          <w:b w:val="0"/>
          <w:bCs/>
          <w:i w:val="0"/>
          <w:iCs w:val="0"/>
          <w:caps w:val="0"/>
          <w:color w:val="auto"/>
          <w:spacing w:val="0"/>
          <w:w w:val="100"/>
          <w:position w:val="0"/>
          <w:sz w:val="32"/>
          <w:szCs w:val="32"/>
          <w:lang w:eastAsia="zh-CN"/>
        </w:rPr>
        <w:t>并</w:t>
      </w:r>
      <w:r>
        <w:rPr>
          <w:rFonts w:hint="eastAsia" w:ascii="仿宋_GB2312" w:hAnsi="仿宋_GB2312" w:eastAsia="仿宋_GB2312" w:cs="仿宋_GB2312"/>
          <w:b w:val="0"/>
          <w:bCs/>
          <w:i w:val="0"/>
          <w:iCs w:val="0"/>
          <w:caps w:val="0"/>
          <w:color w:val="auto"/>
          <w:spacing w:val="0"/>
          <w:w w:val="100"/>
          <w:position w:val="0"/>
          <w:sz w:val="32"/>
          <w:szCs w:val="32"/>
        </w:rPr>
        <w:t>公示。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center"/>
        <w:textAlignment w:val="auto"/>
        <w:rPr>
          <w:rStyle w:val="8"/>
          <w:rFonts w:hint="eastAsia" w:ascii="仿宋_GB2312" w:hAnsi="仿宋_GB2312" w:eastAsia="仿宋_GB2312" w:cs="仿宋_GB2312"/>
          <w:b w:val="0"/>
          <w:bCs/>
          <w:i w:val="0"/>
          <w:iCs w:val="0"/>
          <w:caps w:val="0"/>
          <w:color w:val="auto"/>
          <w:spacing w:val="0"/>
          <w:w w:val="100"/>
          <w:position w:val="0"/>
          <w:sz w:val="32"/>
          <w:szCs w:val="32"/>
        </w:rPr>
      </w:pPr>
      <w:r>
        <w:rPr>
          <w:rStyle w:val="8"/>
          <w:rFonts w:hint="eastAsia" w:ascii="仿宋_GB2312" w:hAnsi="仿宋_GB2312" w:eastAsia="黑体" w:cs="黑体"/>
          <w:b w:val="0"/>
          <w:bCs/>
          <w:i w:val="0"/>
          <w:iCs w:val="0"/>
          <w:caps w:val="0"/>
          <w:color w:val="auto"/>
          <w:spacing w:val="0"/>
          <w:w w:val="100"/>
          <w:position w:val="0"/>
          <w:sz w:val="32"/>
          <w:szCs w:val="32"/>
        </w:rPr>
        <w:t>第十</w:t>
      </w:r>
      <w:r>
        <w:rPr>
          <w:rStyle w:val="8"/>
          <w:rFonts w:hint="eastAsia" w:ascii="仿宋_GB2312" w:hAnsi="仿宋_GB2312" w:eastAsia="黑体" w:cs="黑体"/>
          <w:b w:val="0"/>
          <w:bCs/>
          <w:i w:val="0"/>
          <w:iCs w:val="0"/>
          <w:caps w:val="0"/>
          <w:color w:val="auto"/>
          <w:spacing w:val="0"/>
          <w:w w:val="100"/>
          <w:position w:val="0"/>
          <w:sz w:val="32"/>
          <w:szCs w:val="32"/>
          <w:lang w:eastAsia="zh-CN"/>
        </w:rPr>
        <w:t>一</w:t>
      </w:r>
      <w:r>
        <w:rPr>
          <w:rStyle w:val="8"/>
          <w:rFonts w:hint="eastAsia" w:ascii="仿宋_GB2312" w:hAnsi="仿宋_GB2312" w:eastAsia="黑体" w:cs="黑体"/>
          <w:b w:val="0"/>
          <w:bCs/>
          <w:i w:val="0"/>
          <w:iCs w:val="0"/>
          <w:caps w:val="0"/>
          <w:color w:val="auto"/>
          <w:spacing w:val="0"/>
          <w:w w:val="100"/>
          <w:position w:val="0"/>
          <w:sz w:val="32"/>
          <w:szCs w:val="32"/>
        </w:rPr>
        <w:t>章</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Style w:val="8"/>
          <w:rFonts w:hint="eastAsia" w:ascii="仿宋_GB2312" w:hAnsi="仿宋_GB2312" w:eastAsia="黑体" w:cs="黑体"/>
          <w:b w:val="0"/>
          <w:bCs/>
          <w:i w:val="0"/>
          <w:iCs w:val="0"/>
          <w:caps w:val="0"/>
          <w:color w:val="auto"/>
          <w:spacing w:val="0"/>
          <w:w w:val="100"/>
          <w:position w:val="0"/>
          <w:sz w:val="32"/>
          <w:szCs w:val="32"/>
          <w:lang w:val="en-US" w:eastAsia="zh-CN"/>
        </w:rPr>
        <w:t>服务企业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snapToGrid w:val="0"/>
          <w:color w:val="auto"/>
          <w:w w:val="100"/>
          <w:kern w:val="0"/>
          <w:position w:val="0"/>
          <w:sz w:val="32"/>
          <w:szCs w:val="32"/>
          <w:lang w:val="en-US" w:eastAsia="zh-CN"/>
        </w:rPr>
      </w:pPr>
      <w:r>
        <w:rPr>
          <w:rStyle w:val="8"/>
          <w:rFonts w:hint="eastAsia" w:ascii="仿宋_GB2312" w:hAnsi="仿宋_GB2312" w:eastAsia="仿宋_GB2312" w:cs="仿宋_GB2312"/>
          <w:b w:val="0"/>
          <w:bCs/>
          <w:i w:val="0"/>
          <w:iCs w:val="0"/>
          <w:caps w:val="0"/>
          <w:color w:val="auto"/>
          <w:spacing w:val="0"/>
          <w:w w:val="100"/>
          <w:position w:val="0"/>
          <w:sz w:val="32"/>
          <w:szCs w:val="32"/>
        </w:rPr>
        <w:t>第四十</w:t>
      </w:r>
      <w:r>
        <w:rPr>
          <w:rStyle w:val="8"/>
          <w:rFonts w:hint="eastAsia" w:ascii="仿宋_GB2312" w:hAnsi="仿宋_GB2312" w:eastAsia="仿宋_GB2312" w:cs="仿宋_GB2312"/>
          <w:b w:val="0"/>
          <w:bCs/>
          <w:i w:val="0"/>
          <w:iCs w:val="0"/>
          <w:caps w:val="0"/>
          <w:color w:val="auto"/>
          <w:spacing w:val="0"/>
          <w:w w:val="100"/>
          <w:position w:val="0"/>
          <w:sz w:val="32"/>
          <w:szCs w:val="32"/>
          <w:lang w:eastAsia="zh-CN"/>
        </w:rPr>
        <w:t>七</w:t>
      </w:r>
      <w:r>
        <w:rPr>
          <w:rStyle w:val="8"/>
          <w:rFonts w:hint="eastAsia" w:ascii="仿宋_GB2312" w:hAnsi="仿宋_GB2312" w:eastAsia="仿宋_GB2312" w:cs="仿宋_GB2312"/>
          <w:b w:val="0"/>
          <w:bCs/>
          <w:i w:val="0"/>
          <w:iCs w:val="0"/>
          <w:caps w:val="0"/>
          <w:color w:val="auto"/>
          <w:spacing w:val="0"/>
          <w:w w:val="100"/>
          <w:position w:val="0"/>
          <w:sz w:val="32"/>
          <w:szCs w:val="32"/>
        </w:rPr>
        <w:t>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Fonts w:hint="eastAsia" w:ascii="仿宋_GB2312" w:hAnsi="仿宋_GB2312" w:eastAsia="仿宋_GB2312" w:cs="仿宋_GB2312"/>
          <w:b w:val="0"/>
          <w:bCs/>
          <w:i w:val="0"/>
          <w:iCs w:val="0"/>
          <w:caps w:val="0"/>
          <w:color w:val="auto"/>
          <w:spacing w:val="0"/>
          <w:w w:val="100"/>
          <w:position w:val="0"/>
          <w:sz w:val="32"/>
          <w:szCs w:val="32"/>
          <w:lang w:val="en-US" w:eastAsia="zh-CN"/>
        </w:rPr>
        <w:t>各</w:t>
      </w:r>
      <w:r>
        <w:rPr>
          <w:rFonts w:hint="eastAsia" w:ascii="仿宋_GB2312" w:hAnsi="仿宋_GB2312" w:eastAsia="仿宋_GB2312" w:cs="仿宋_GB2312"/>
          <w:b w:val="0"/>
          <w:bCs/>
          <w:snapToGrid w:val="0"/>
          <w:color w:val="auto"/>
          <w:w w:val="100"/>
          <w:kern w:val="0"/>
          <w:position w:val="0"/>
          <w:sz w:val="32"/>
          <w:szCs w:val="32"/>
          <w:lang w:val="en-US" w:eastAsia="zh-CN"/>
        </w:rPr>
        <w:t>部门在开展联合检查时，应按照《贵安新区部门联合双随机问题处置与服务企业工作机制》的要求，收集、了解企业提出的诉求。各部门能够就地处理的问题应及时解决，不能及时解决的，应在带回本部门后7个工作日内回复。对于不属于本部门职能范围的问题，应由发起部门收集后反馈给新区相关职能部门，并做好记录以便跟踪回访。</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snapToGrid w:val="0"/>
          <w:color w:val="auto"/>
          <w:w w:val="100"/>
          <w:kern w:val="0"/>
          <w:position w:val="0"/>
          <w:sz w:val="32"/>
          <w:szCs w:val="32"/>
          <w:lang w:val="en-US" w:eastAsia="zh-CN"/>
        </w:rPr>
      </w:pPr>
      <w:r>
        <w:rPr>
          <w:rFonts w:hint="eastAsia" w:ascii="仿宋_GB2312" w:hAnsi="仿宋_GB2312" w:eastAsia="仿宋_GB2312" w:cs="仿宋_GB2312"/>
          <w:b w:val="0"/>
          <w:bCs/>
          <w:snapToGrid w:val="0"/>
          <w:color w:val="auto"/>
          <w:w w:val="100"/>
          <w:kern w:val="0"/>
          <w:position w:val="0"/>
          <w:sz w:val="32"/>
          <w:szCs w:val="32"/>
          <w:lang w:val="en-US" w:eastAsia="zh-CN"/>
        </w:rPr>
        <w:t>各部门须于每季度末将诉求收集和处置情况的资料汇总，并报送联席会议办公室。</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center"/>
        <w:textAlignment w:val="auto"/>
        <w:rPr>
          <w:rFonts w:hint="eastAsia" w:ascii="仿宋_GB2312" w:hAnsi="仿宋_GB2312" w:eastAsia="仿宋_GB2312" w:cs="仿宋_GB2312"/>
          <w:b w:val="0"/>
          <w:bCs/>
          <w:color w:val="auto"/>
          <w:w w:val="100"/>
          <w:position w:val="0"/>
          <w:sz w:val="32"/>
          <w:szCs w:val="32"/>
        </w:rPr>
      </w:pPr>
      <w:r>
        <w:rPr>
          <w:rStyle w:val="8"/>
          <w:rFonts w:hint="eastAsia" w:ascii="仿宋_GB2312" w:hAnsi="仿宋_GB2312" w:eastAsia="黑体" w:cs="黑体"/>
          <w:b w:val="0"/>
          <w:bCs/>
          <w:i w:val="0"/>
          <w:iCs w:val="0"/>
          <w:caps w:val="0"/>
          <w:color w:val="auto"/>
          <w:spacing w:val="0"/>
          <w:w w:val="100"/>
          <w:position w:val="0"/>
          <w:sz w:val="32"/>
          <w:szCs w:val="32"/>
        </w:rPr>
        <w:t>第十</w:t>
      </w:r>
      <w:r>
        <w:rPr>
          <w:rStyle w:val="8"/>
          <w:rFonts w:hint="eastAsia" w:ascii="仿宋_GB2312" w:hAnsi="仿宋_GB2312" w:eastAsia="黑体" w:cs="黑体"/>
          <w:b w:val="0"/>
          <w:bCs/>
          <w:i w:val="0"/>
          <w:iCs w:val="0"/>
          <w:caps w:val="0"/>
          <w:color w:val="auto"/>
          <w:spacing w:val="0"/>
          <w:w w:val="100"/>
          <w:position w:val="0"/>
          <w:sz w:val="32"/>
          <w:szCs w:val="32"/>
          <w:lang w:eastAsia="zh-CN"/>
        </w:rPr>
        <w:t>二</w:t>
      </w:r>
      <w:r>
        <w:rPr>
          <w:rStyle w:val="8"/>
          <w:rFonts w:hint="eastAsia" w:ascii="仿宋_GB2312" w:hAnsi="仿宋_GB2312" w:eastAsia="黑体" w:cs="黑体"/>
          <w:b w:val="0"/>
          <w:bCs/>
          <w:i w:val="0"/>
          <w:iCs w:val="0"/>
          <w:caps w:val="0"/>
          <w:color w:val="auto"/>
          <w:spacing w:val="0"/>
          <w:w w:val="100"/>
          <w:position w:val="0"/>
          <w:sz w:val="32"/>
          <w:szCs w:val="32"/>
        </w:rPr>
        <w:t>章</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Style w:val="8"/>
          <w:rFonts w:hint="eastAsia" w:ascii="仿宋_GB2312" w:hAnsi="仿宋_GB2312" w:eastAsia="黑体" w:cs="黑体"/>
          <w:b w:val="0"/>
          <w:bCs/>
          <w:i w:val="0"/>
          <w:iCs w:val="0"/>
          <w:caps w:val="0"/>
          <w:color w:val="auto"/>
          <w:spacing w:val="0"/>
          <w:w w:val="100"/>
          <w:position w:val="0"/>
          <w:sz w:val="32"/>
          <w:szCs w:val="32"/>
          <w:lang w:eastAsia="zh-CN"/>
        </w:rPr>
        <w:t>督导问</w:t>
      </w:r>
      <w:r>
        <w:rPr>
          <w:rStyle w:val="8"/>
          <w:rFonts w:hint="eastAsia" w:ascii="仿宋_GB2312" w:hAnsi="仿宋_GB2312" w:eastAsia="黑体" w:cs="黑体"/>
          <w:b w:val="0"/>
          <w:bCs/>
          <w:i w:val="0"/>
          <w:iCs w:val="0"/>
          <w:caps w:val="0"/>
          <w:color w:val="auto"/>
          <w:spacing w:val="0"/>
          <w:w w:val="100"/>
          <w:position w:val="0"/>
          <w:sz w:val="32"/>
          <w:szCs w:val="32"/>
        </w:rPr>
        <w:t>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jc w:val="both"/>
        <w:textAlignment w:val="auto"/>
        <w:rPr>
          <w:rFonts w:hint="default" w:ascii="仿宋_GB2312" w:hAnsi="仿宋_GB2312" w:eastAsia="仿宋_GB2312" w:cs="仿宋_GB2312"/>
          <w:b w:val="0"/>
          <w:bCs/>
          <w:color w:val="auto"/>
          <w:w w:val="100"/>
          <w:position w:val="0"/>
          <w:sz w:val="32"/>
          <w:szCs w:val="32"/>
          <w:lang w:val="en-US" w:eastAsia="zh-CN"/>
        </w:rPr>
      </w:pPr>
      <w:r>
        <w:rPr>
          <w:rStyle w:val="8"/>
          <w:rFonts w:hint="eastAsia" w:ascii="仿宋_GB2312" w:hAnsi="仿宋_GB2312" w:eastAsia="仿宋_GB2312" w:cs="仿宋_GB2312"/>
          <w:b w:val="0"/>
          <w:bCs/>
          <w:i w:val="0"/>
          <w:iCs w:val="0"/>
          <w:caps w:val="0"/>
          <w:color w:val="auto"/>
          <w:spacing w:val="0"/>
          <w:w w:val="100"/>
          <w:position w:val="0"/>
          <w:sz w:val="32"/>
          <w:szCs w:val="32"/>
        </w:rPr>
        <w:t>第四十</w:t>
      </w:r>
      <w:r>
        <w:rPr>
          <w:rStyle w:val="8"/>
          <w:rFonts w:hint="eastAsia" w:ascii="仿宋_GB2312" w:hAnsi="仿宋_GB2312" w:eastAsia="仿宋_GB2312" w:cs="仿宋_GB2312"/>
          <w:b w:val="0"/>
          <w:bCs/>
          <w:i w:val="0"/>
          <w:iCs w:val="0"/>
          <w:caps w:val="0"/>
          <w:color w:val="auto"/>
          <w:spacing w:val="0"/>
          <w:w w:val="100"/>
          <w:position w:val="0"/>
          <w:sz w:val="32"/>
          <w:szCs w:val="32"/>
          <w:lang w:eastAsia="zh-CN"/>
        </w:rPr>
        <w:t>八</w:t>
      </w:r>
      <w:r>
        <w:rPr>
          <w:rStyle w:val="8"/>
          <w:rFonts w:hint="eastAsia" w:ascii="仿宋_GB2312" w:hAnsi="仿宋_GB2312" w:eastAsia="仿宋_GB2312" w:cs="仿宋_GB2312"/>
          <w:b w:val="0"/>
          <w:bCs/>
          <w:i w:val="0"/>
          <w:iCs w:val="0"/>
          <w:caps w:val="0"/>
          <w:color w:val="auto"/>
          <w:spacing w:val="0"/>
          <w:w w:val="100"/>
          <w:position w:val="0"/>
          <w:sz w:val="32"/>
          <w:szCs w:val="32"/>
        </w:rPr>
        <w:t>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发起部门要按照抽查计划按时完成抽查，积极联系响应部门完成平台抽查过程，约定检查时间共同开展现场检查，检查完成后督促响应部门完成检查结果录入及其它事项的完成。响应部门积极配合完成检查计划，不得无故拖延影响检查任务的开展。检查人员应当依照法定程序行使职权，做到严格规范、公正执法、文明执法，在监管过程中认真落实监管责任，提高监管问题发现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jc w:val="center"/>
        <w:textAlignment w:val="auto"/>
        <w:rPr>
          <w:rFonts w:hint="eastAsia" w:ascii="仿宋_GB2312" w:hAnsi="仿宋_GB2312" w:eastAsia="仿宋_GB2312" w:cs="仿宋_GB2312"/>
          <w:b w:val="0"/>
          <w:bCs/>
          <w:color w:val="auto"/>
          <w:w w:val="100"/>
          <w:position w:val="0"/>
          <w:sz w:val="32"/>
          <w:szCs w:val="32"/>
        </w:rPr>
      </w:pPr>
      <w:r>
        <w:rPr>
          <w:rStyle w:val="8"/>
          <w:rFonts w:hint="eastAsia" w:ascii="仿宋_GB2312" w:hAnsi="仿宋_GB2312" w:eastAsia="黑体" w:cs="黑体"/>
          <w:b w:val="0"/>
          <w:bCs/>
          <w:i w:val="0"/>
          <w:iCs w:val="0"/>
          <w:caps w:val="0"/>
          <w:color w:val="auto"/>
          <w:spacing w:val="0"/>
          <w:w w:val="100"/>
          <w:position w:val="0"/>
          <w:sz w:val="32"/>
          <w:szCs w:val="32"/>
        </w:rPr>
        <w:t>第十</w:t>
      </w:r>
      <w:r>
        <w:rPr>
          <w:rStyle w:val="8"/>
          <w:rFonts w:hint="eastAsia" w:ascii="仿宋_GB2312" w:hAnsi="仿宋_GB2312" w:eastAsia="黑体" w:cs="黑体"/>
          <w:b w:val="0"/>
          <w:bCs/>
          <w:i w:val="0"/>
          <w:iCs w:val="0"/>
          <w:caps w:val="0"/>
          <w:color w:val="auto"/>
          <w:spacing w:val="0"/>
          <w:w w:val="100"/>
          <w:position w:val="0"/>
          <w:sz w:val="32"/>
          <w:szCs w:val="32"/>
          <w:lang w:eastAsia="zh-CN"/>
        </w:rPr>
        <w:t>三</w:t>
      </w:r>
      <w:r>
        <w:rPr>
          <w:rStyle w:val="8"/>
          <w:rFonts w:hint="eastAsia" w:ascii="仿宋_GB2312" w:hAnsi="仿宋_GB2312" w:eastAsia="黑体" w:cs="黑体"/>
          <w:b w:val="0"/>
          <w:bCs/>
          <w:i w:val="0"/>
          <w:iCs w:val="0"/>
          <w:caps w:val="0"/>
          <w:color w:val="auto"/>
          <w:spacing w:val="0"/>
          <w:w w:val="100"/>
          <w:position w:val="0"/>
          <w:sz w:val="32"/>
          <w:szCs w:val="32"/>
        </w:rPr>
        <w:t>章</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Style w:val="8"/>
          <w:rFonts w:hint="eastAsia" w:ascii="仿宋_GB2312" w:hAnsi="仿宋_GB2312" w:eastAsia="黑体" w:cs="黑体"/>
          <w:b w:val="0"/>
          <w:bCs/>
          <w:i w:val="0"/>
          <w:iCs w:val="0"/>
          <w:caps w:val="0"/>
          <w:color w:val="auto"/>
          <w:spacing w:val="0"/>
          <w:w w:val="100"/>
          <w:position w:val="0"/>
          <w:sz w:val="32"/>
          <w:szCs w:val="32"/>
        </w:rPr>
        <w:t>附</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Style w:val="8"/>
          <w:rFonts w:hint="eastAsia" w:ascii="仿宋_GB2312" w:hAnsi="仿宋_GB2312" w:eastAsia="黑体" w:cs="黑体"/>
          <w:b w:val="0"/>
          <w:bCs/>
          <w:i w:val="0"/>
          <w:iCs w:val="0"/>
          <w:caps w:val="0"/>
          <w:color w:val="auto"/>
          <w:spacing w:val="0"/>
          <w:w w:val="100"/>
          <w:position w:val="0"/>
          <w:sz w:val="32"/>
          <w:szCs w:val="32"/>
        </w:rPr>
        <w:t>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jc w:val="both"/>
        <w:textAlignment w:val="auto"/>
        <w:rPr>
          <w:rFonts w:hint="eastAsia" w:ascii="仿宋_GB2312" w:hAnsi="仿宋_GB2312" w:eastAsia="仿宋_GB2312" w:cs="仿宋_GB2312"/>
          <w:b w:val="0"/>
          <w:bCs/>
          <w:i w:val="0"/>
          <w:iCs w:val="0"/>
          <w:caps w:val="0"/>
          <w:color w:val="auto"/>
          <w:spacing w:val="0"/>
          <w:w w:val="100"/>
          <w:position w:val="0"/>
          <w:sz w:val="32"/>
          <w:szCs w:val="32"/>
        </w:rPr>
      </w:pPr>
      <w:r>
        <w:rPr>
          <w:rStyle w:val="8"/>
          <w:rFonts w:hint="eastAsia" w:ascii="仿宋_GB2312" w:hAnsi="仿宋_GB2312" w:eastAsia="仿宋_GB2312" w:cs="仿宋_GB2312"/>
          <w:b w:val="0"/>
          <w:bCs/>
          <w:i w:val="0"/>
          <w:iCs w:val="0"/>
          <w:caps w:val="0"/>
          <w:color w:val="auto"/>
          <w:spacing w:val="0"/>
          <w:w w:val="100"/>
          <w:position w:val="0"/>
          <w:sz w:val="32"/>
          <w:szCs w:val="32"/>
        </w:rPr>
        <w:t>第</w:t>
      </w:r>
      <w:r>
        <w:rPr>
          <w:rStyle w:val="8"/>
          <w:rFonts w:hint="eastAsia" w:ascii="仿宋_GB2312" w:hAnsi="仿宋_GB2312" w:eastAsia="仿宋_GB2312" w:cs="仿宋_GB2312"/>
          <w:b w:val="0"/>
          <w:bCs/>
          <w:i w:val="0"/>
          <w:iCs w:val="0"/>
          <w:caps w:val="0"/>
          <w:color w:val="auto"/>
          <w:spacing w:val="0"/>
          <w:w w:val="100"/>
          <w:position w:val="0"/>
          <w:sz w:val="32"/>
          <w:szCs w:val="32"/>
          <w:lang w:eastAsia="zh-CN"/>
        </w:rPr>
        <w:t>四十九</w:t>
      </w:r>
      <w:r>
        <w:rPr>
          <w:rStyle w:val="8"/>
          <w:rFonts w:hint="eastAsia" w:ascii="仿宋_GB2312" w:hAnsi="仿宋_GB2312" w:eastAsia="仿宋_GB2312" w:cs="仿宋_GB2312"/>
          <w:b w:val="0"/>
          <w:bCs/>
          <w:i w:val="0"/>
          <w:iCs w:val="0"/>
          <w:caps w:val="0"/>
          <w:color w:val="auto"/>
          <w:spacing w:val="0"/>
          <w:w w:val="100"/>
          <w:position w:val="0"/>
          <w:sz w:val="32"/>
          <w:szCs w:val="32"/>
        </w:rPr>
        <w:t>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Fonts w:hint="eastAsia" w:ascii="仿宋_GB2312" w:hAnsi="仿宋_GB2312" w:eastAsia="仿宋_GB2312" w:cs="仿宋_GB2312"/>
          <w:b w:val="0"/>
          <w:bCs/>
          <w:i w:val="0"/>
          <w:iCs w:val="0"/>
          <w:caps w:val="0"/>
          <w:color w:val="auto"/>
          <w:spacing w:val="0"/>
          <w:w w:val="100"/>
          <w:position w:val="0"/>
          <w:sz w:val="32"/>
          <w:szCs w:val="32"/>
        </w:rPr>
        <w:t>本规定所称的“以下”包括本数，“以上”不包含本数。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1"/>
        <w:jc w:val="both"/>
        <w:textAlignment w:val="auto"/>
        <w:rPr>
          <w:rFonts w:hint="eastAsia" w:ascii="仿宋_GB2312" w:hAnsi="仿宋_GB2312" w:eastAsia="仿宋_GB2312" w:cs="仿宋_GB2312"/>
          <w:b w:val="0"/>
          <w:bCs/>
          <w:i w:val="0"/>
          <w:iCs w:val="0"/>
          <w:caps w:val="0"/>
          <w:color w:val="auto"/>
          <w:spacing w:val="0"/>
          <w:w w:val="100"/>
          <w:position w:val="0"/>
          <w:sz w:val="32"/>
          <w:szCs w:val="32"/>
        </w:rPr>
      </w:pPr>
      <w:r>
        <w:rPr>
          <w:rStyle w:val="8"/>
          <w:rFonts w:hint="eastAsia" w:ascii="仿宋_GB2312" w:hAnsi="仿宋_GB2312" w:eastAsia="仿宋_GB2312" w:cs="仿宋_GB2312"/>
          <w:b w:val="0"/>
          <w:bCs/>
          <w:i w:val="0"/>
          <w:iCs w:val="0"/>
          <w:caps w:val="0"/>
          <w:color w:val="auto"/>
          <w:spacing w:val="0"/>
          <w:w w:val="100"/>
          <w:position w:val="0"/>
          <w:sz w:val="32"/>
          <w:szCs w:val="32"/>
        </w:rPr>
        <w:t>第五十条</w:t>
      </w:r>
      <w:r>
        <w:rPr>
          <w:rStyle w:val="8"/>
          <w:rFonts w:hint="eastAsia" w:ascii="仿宋_GB2312" w:hAnsi="仿宋_GB2312" w:eastAsia="仿宋_GB2312" w:cs="仿宋_GB2312"/>
          <w:b w:val="0"/>
          <w:bCs/>
          <w:i w:val="0"/>
          <w:iCs w:val="0"/>
          <w:caps w:val="0"/>
          <w:color w:val="auto"/>
          <w:spacing w:val="0"/>
          <w:w w:val="100"/>
          <w:position w:val="0"/>
          <w:sz w:val="32"/>
          <w:szCs w:val="32"/>
          <w:lang w:val="en-US" w:eastAsia="zh-CN"/>
        </w:rPr>
        <w:t xml:space="preserve">  </w:t>
      </w:r>
      <w:r>
        <w:rPr>
          <w:rFonts w:hint="eastAsia" w:ascii="仿宋_GB2312" w:hAnsi="仿宋_GB2312" w:eastAsia="仿宋_GB2312" w:cs="仿宋_GB2312"/>
          <w:b w:val="0"/>
          <w:bCs/>
          <w:i w:val="0"/>
          <w:iCs w:val="0"/>
          <w:caps w:val="0"/>
          <w:color w:val="auto"/>
          <w:spacing w:val="0"/>
          <w:w w:val="100"/>
          <w:position w:val="0"/>
          <w:sz w:val="32"/>
          <w:szCs w:val="32"/>
        </w:rPr>
        <w:t>本规定自</w:t>
      </w:r>
      <w:r>
        <w:rPr>
          <w:rFonts w:hint="eastAsia" w:ascii="仿宋_GB2312" w:hAnsi="仿宋_GB2312" w:eastAsia="仿宋_GB2312" w:cs="仿宋_GB2312"/>
          <w:b w:val="0"/>
          <w:bCs/>
          <w:i w:val="0"/>
          <w:iCs w:val="0"/>
          <w:caps w:val="0"/>
          <w:color w:val="auto"/>
          <w:spacing w:val="0"/>
          <w:w w:val="100"/>
          <w:position w:val="0"/>
          <w:sz w:val="32"/>
          <w:szCs w:val="32"/>
          <w:lang w:eastAsia="zh-CN"/>
        </w:rPr>
        <w:t>印发之日</w:t>
      </w:r>
      <w:r>
        <w:rPr>
          <w:rFonts w:hint="eastAsia" w:ascii="仿宋_GB2312" w:hAnsi="仿宋_GB2312" w:eastAsia="仿宋_GB2312" w:cs="仿宋_GB2312"/>
          <w:b w:val="0"/>
          <w:bCs/>
          <w:i w:val="0"/>
          <w:iCs w:val="0"/>
          <w:caps w:val="0"/>
          <w:color w:val="auto"/>
          <w:spacing w:val="0"/>
          <w:w w:val="100"/>
          <w:position w:val="0"/>
          <w:sz w:val="32"/>
          <w:szCs w:val="32"/>
        </w:rPr>
        <w:t>起施行。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1"/>
        <w:jc w:val="both"/>
        <w:textAlignment w:val="auto"/>
        <w:rPr>
          <w:rFonts w:hint="eastAsia" w:ascii="仿宋_GB2312" w:hAnsi="仿宋_GB2312" w:eastAsia="仿宋_GB2312" w:cs="仿宋_GB2312"/>
          <w:b w:val="0"/>
          <w:bCs/>
          <w:i w:val="0"/>
          <w:iCs w:val="0"/>
          <w:caps w:val="0"/>
          <w:color w:val="auto"/>
          <w:spacing w:val="0"/>
          <w:w w:val="100"/>
          <w:position w:val="0"/>
          <w:sz w:val="32"/>
          <w:szCs w:val="32"/>
          <w:lang w:eastAsia="zh-CN"/>
        </w:rPr>
      </w:pPr>
    </w:p>
    <w:sectPr>
      <w:footerReference r:id="rId3" w:type="default"/>
      <w:pgSz w:w="11906" w:h="16838"/>
      <w:pgMar w:top="2098" w:right="1474" w:bottom="1984"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5ZmUxYTgyY2MyMTAwNGFjYjhlZDg3YmI1NGE0OWIifQ=="/>
  </w:docVars>
  <w:rsids>
    <w:rsidRoot w:val="4A1947CF"/>
    <w:rsid w:val="09D814DF"/>
    <w:rsid w:val="0F952BE5"/>
    <w:rsid w:val="0FBFC3D0"/>
    <w:rsid w:val="11744CD5"/>
    <w:rsid w:val="16CF7349"/>
    <w:rsid w:val="1727C3D8"/>
    <w:rsid w:val="179E6C9D"/>
    <w:rsid w:val="1B391A9C"/>
    <w:rsid w:val="1D7B3F2E"/>
    <w:rsid w:val="234779DE"/>
    <w:rsid w:val="26DBE702"/>
    <w:rsid w:val="29E057D9"/>
    <w:rsid w:val="2BBF5EF1"/>
    <w:rsid w:val="2BCF5319"/>
    <w:rsid w:val="2EE643C6"/>
    <w:rsid w:val="2FFF2BC6"/>
    <w:rsid w:val="317F8526"/>
    <w:rsid w:val="33EA5DB1"/>
    <w:rsid w:val="36C9D60B"/>
    <w:rsid w:val="377F9B6D"/>
    <w:rsid w:val="3787273A"/>
    <w:rsid w:val="37EBC514"/>
    <w:rsid w:val="37EFD107"/>
    <w:rsid w:val="38545D10"/>
    <w:rsid w:val="38E81C30"/>
    <w:rsid w:val="3AD5520B"/>
    <w:rsid w:val="3AEB033D"/>
    <w:rsid w:val="3BF7D26F"/>
    <w:rsid w:val="3D995F73"/>
    <w:rsid w:val="3E4CCB65"/>
    <w:rsid w:val="3FF74703"/>
    <w:rsid w:val="3FFA9F52"/>
    <w:rsid w:val="41FF2262"/>
    <w:rsid w:val="422F6630"/>
    <w:rsid w:val="43E2785A"/>
    <w:rsid w:val="4795A5D8"/>
    <w:rsid w:val="47BF1A33"/>
    <w:rsid w:val="4A1947CF"/>
    <w:rsid w:val="4C371778"/>
    <w:rsid w:val="4D355883"/>
    <w:rsid w:val="4DFD194B"/>
    <w:rsid w:val="4EF7B64E"/>
    <w:rsid w:val="4F6406F2"/>
    <w:rsid w:val="53227120"/>
    <w:rsid w:val="537FDE20"/>
    <w:rsid w:val="56D007FF"/>
    <w:rsid w:val="57674F46"/>
    <w:rsid w:val="577F7E8E"/>
    <w:rsid w:val="57D6EAB8"/>
    <w:rsid w:val="58363D1D"/>
    <w:rsid w:val="587A4EC7"/>
    <w:rsid w:val="59B33C7A"/>
    <w:rsid w:val="5B2E0FA7"/>
    <w:rsid w:val="5BB9DD72"/>
    <w:rsid w:val="5D192F00"/>
    <w:rsid w:val="5D5C32AB"/>
    <w:rsid w:val="5D77CE2B"/>
    <w:rsid w:val="5DAE5560"/>
    <w:rsid w:val="5DF7C5BD"/>
    <w:rsid w:val="5E7B876D"/>
    <w:rsid w:val="5FB82F3C"/>
    <w:rsid w:val="5FC627A0"/>
    <w:rsid w:val="5FCFF2E8"/>
    <w:rsid w:val="5FFAE565"/>
    <w:rsid w:val="5FFFE4B7"/>
    <w:rsid w:val="609D3474"/>
    <w:rsid w:val="64FE7835"/>
    <w:rsid w:val="65DE04C0"/>
    <w:rsid w:val="6B9772E6"/>
    <w:rsid w:val="6BF75985"/>
    <w:rsid w:val="6C040710"/>
    <w:rsid w:val="6C1FB052"/>
    <w:rsid w:val="6D56443F"/>
    <w:rsid w:val="6DB3EC36"/>
    <w:rsid w:val="6EFF16F9"/>
    <w:rsid w:val="6F5FF368"/>
    <w:rsid w:val="6F7EF347"/>
    <w:rsid w:val="6F9516B3"/>
    <w:rsid w:val="6FB7EE51"/>
    <w:rsid w:val="70024E2B"/>
    <w:rsid w:val="713B76DE"/>
    <w:rsid w:val="730D09BA"/>
    <w:rsid w:val="73FF758F"/>
    <w:rsid w:val="763B8F45"/>
    <w:rsid w:val="763EB56C"/>
    <w:rsid w:val="76FF7502"/>
    <w:rsid w:val="772E33C6"/>
    <w:rsid w:val="778E637D"/>
    <w:rsid w:val="779137FC"/>
    <w:rsid w:val="77C27899"/>
    <w:rsid w:val="77DF021E"/>
    <w:rsid w:val="78FF58AB"/>
    <w:rsid w:val="78FF7FFA"/>
    <w:rsid w:val="7998C0E9"/>
    <w:rsid w:val="79DF3CC8"/>
    <w:rsid w:val="7AF59B94"/>
    <w:rsid w:val="7AFFF599"/>
    <w:rsid w:val="7B7AC0D6"/>
    <w:rsid w:val="7BBD664B"/>
    <w:rsid w:val="7BC993D2"/>
    <w:rsid w:val="7BD71EAF"/>
    <w:rsid w:val="7BEFFD95"/>
    <w:rsid w:val="7BFB389A"/>
    <w:rsid w:val="7CEFA2AE"/>
    <w:rsid w:val="7D6FACA4"/>
    <w:rsid w:val="7EBBA9FB"/>
    <w:rsid w:val="7EDF3281"/>
    <w:rsid w:val="7EE92581"/>
    <w:rsid w:val="7F3E3A99"/>
    <w:rsid w:val="7F932E0B"/>
    <w:rsid w:val="7FA7C705"/>
    <w:rsid w:val="7FADFD03"/>
    <w:rsid w:val="7FBD2736"/>
    <w:rsid w:val="7FBE86EA"/>
    <w:rsid w:val="7FCBD8D8"/>
    <w:rsid w:val="7FE7C4E6"/>
    <w:rsid w:val="7FEF9D34"/>
    <w:rsid w:val="7FF71EBA"/>
    <w:rsid w:val="7FFD77AB"/>
    <w:rsid w:val="7FFFF7B6"/>
    <w:rsid w:val="8FFF589C"/>
    <w:rsid w:val="91EBFCFD"/>
    <w:rsid w:val="93EEC633"/>
    <w:rsid w:val="9EF7F144"/>
    <w:rsid w:val="9F760AE7"/>
    <w:rsid w:val="9FE75E57"/>
    <w:rsid w:val="9FEF2194"/>
    <w:rsid w:val="A9FD200C"/>
    <w:rsid w:val="ACE56A03"/>
    <w:rsid w:val="AEFA0E61"/>
    <w:rsid w:val="AF7C0F84"/>
    <w:rsid w:val="AFFF562C"/>
    <w:rsid w:val="B2FEAA0C"/>
    <w:rsid w:val="BBDF2834"/>
    <w:rsid w:val="BC7D3B85"/>
    <w:rsid w:val="BE3383B5"/>
    <w:rsid w:val="BFA60C7C"/>
    <w:rsid w:val="BFF94399"/>
    <w:rsid w:val="BFF95DA0"/>
    <w:rsid w:val="CDBE6467"/>
    <w:rsid w:val="CDCFE42A"/>
    <w:rsid w:val="D3CB5428"/>
    <w:rsid w:val="D6B60280"/>
    <w:rsid w:val="D6C7CEAE"/>
    <w:rsid w:val="D6FEF912"/>
    <w:rsid w:val="D7F5F1DB"/>
    <w:rsid w:val="DAF566D2"/>
    <w:rsid w:val="DFDD9C34"/>
    <w:rsid w:val="DFF8A946"/>
    <w:rsid w:val="E45E5A89"/>
    <w:rsid w:val="E5FB0527"/>
    <w:rsid w:val="E5FC3D9E"/>
    <w:rsid w:val="E63D3948"/>
    <w:rsid w:val="E7AFC120"/>
    <w:rsid w:val="E8FC9394"/>
    <w:rsid w:val="EA7B5C4A"/>
    <w:rsid w:val="EAFF66EB"/>
    <w:rsid w:val="EDB5EDB8"/>
    <w:rsid w:val="EDBA372F"/>
    <w:rsid w:val="EE37E13D"/>
    <w:rsid w:val="EE4719C4"/>
    <w:rsid w:val="EEF6C0A5"/>
    <w:rsid w:val="EF754638"/>
    <w:rsid w:val="EFD9181F"/>
    <w:rsid w:val="EFE9B818"/>
    <w:rsid w:val="EFF77DAD"/>
    <w:rsid w:val="EFFF37B6"/>
    <w:rsid w:val="EFFF742D"/>
    <w:rsid w:val="F3F31D34"/>
    <w:rsid w:val="F3FD53A2"/>
    <w:rsid w:val="F4F726A4"/>
    <w:rsid w:val="F5AEAE46"/>
    <w:rsid w:val="F5FD22FD"/>
    <w:rsid w:val="F5FD7B6C"/>
    <w:rsid w:val="F5FEEB8B"/>
    <w:rsid w:val="F7B72AD0"/>
    <w:rsid w:val="F7BD71A8"/>
    <w:rsid w:val="F7C7F48F"/>
    <w:rsid w:val="F7EE8E55"/>
    <w:rsid w:val="F7EFC66B"/>
    <w:rsid w:val="F7EFCACF"/>
    <w:rsid w:val="F7EFE3E0"/>
    <w:rsid w:val="F7FFFCD2"/>
    <w:rsid w:val="F9B77A53"/>
    <w:rsid w:val="F9BBFB54"/>
    <w:rsid w:val="F9D6D239"/>
    <w:rsid w:val="F9FFDE4F"/>
    <w:rsid w:val="FB5F955A"/>
    <w:rsid w:val="FB78D226"/>
    <w:rsid w:val="FC7D2330"/>
    <w:rsid w:val="FD5FE250"/>
    <w:rsid w:val="FD9FADED"/>
    <w:rsid w:val="FDDF1427"/>
    <w:rsid w:val="FE0459AD"/>
    <w:rsid w:val="FE771ABE"/>
    <w:rsid w:val="FE7B2DF1"/>
    <w:rsid w:val="FEDEC30C"/>
    <w:rsid w:val="FEFBAC4D"/>
    <w:rsid w:val="FEFF2D69"/>
    <w:rsid w:val="FF5B8557"/>
    <w:rsid w:val="FF5F0DFC"/>
    <w:rsid w:val="FF6D3862"/>
    <w:rsid w:val="FF777B29"/>
    <w:rsid w:val="FF7E9794"/>
    <w:rsid w:val="FF7EBDAC"/>
    <w:rsid w:val="FFB70A46"/>
    <w:rsid w:val="FFBB13B4"/>
    <w:rsid w:val="FFBDCF02"/>
    <w:rsid w:val="FFCEE119"/>
    <w:rsid w:val="FFDDF9D8"/>
    <w:rsid w:val="FFEDB4C1"/>
    <w:rsid w:val="FFF563EB"/>
    <w:rsid w:val="FFFE68B1"/>
    <w:rsid w:val="FFFFF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172</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2018-07-19T07:11:00Z</dcterms:created>
  <dc:creator>d</dc:creator>
  <cp:lastModifiedBy>ysgz</cp:lastModifiedBy>
  <cp:lastPrinted>2024-03-29T19:27:00Z</cp:lastPrinted>
  <dcterms:modified xsi:type="dcterms:W3CDTF">2024-04-22T15:52:35Z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7B004BF91D174B40AF68C11C67AE8517_12</vt:lpwstr>
  </property>
</Properties>
</file>