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476" w:tblpY="-46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2132"/>
        <w:gridCol w:w="6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18" w:hRule="atLeast"/>
        </w:trPr>
        <w:tc>
          <w:tcPr>
            <w:tcW w:w="916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Style w:val="17"/>
                <w:spacing w:val="-2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17"/>
                <w:spacing w:val="-2"/>
                <w:lang w:val="en-US" w:eastAsia="zh-CN" w:bidi="ar-SA"/>
              </w:rPr>
              <w:t>2023年贵安新区重点工业产品质量安全监管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ascii="方正兰亭黑_GBK" w:eastAsia="方正兰亭黑_GBK" w:cs="方正兰亭黑_GBK"/>
                <w:i w:val="0"/>
                <w:iCs w:val="0"/>
                <w:color w:val="auto"/>
                <w:spacing w:val="-2"/>
                <w:sz w:val="24"/>
                <w:szCs w:val="24"/>
              </w:rPr>
            </w:pPr>
            <w:r>
              <w:rPr>
                <w:rStyle w:val="17"/>
                <w:spacing w:val="-2"/>
                <w:lang w:val="en-US" w:eastAsia="zh-CN" w:bidi="ar-SA"/>
              </w:rPr>
              <w:t>（监督抽查）目录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品目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贵金属及其饰品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贵金属首饰及制品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家用电器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家用电动洗衣机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储水式电热水器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电热毯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电热水壶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皮肤及毛发护理器具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电磁灶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室内加热器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饮水机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电压力锅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电热暖手器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器具开关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家用和类似用途插头插座（带电源适配器）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电源适配器/充电器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建材及相关产品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top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陶瓷砖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实木复合地板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外墙涂料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环形混凝土电杆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烧结砖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混凝土砌块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热轧带肋钢筋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混凝土空心砌块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消防器材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灭火器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灭火毯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防火门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逃生缓降器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疏散指示标志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独立式感烟报警装置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过滤式消防自救呼吸器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消防应急照明灯具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劳保用品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非医用口罩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头盔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安全帽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老幼用品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学生用品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眼镜类产品及其零部件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儿童鞋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儿童及婴幼儿服装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婴幼儿用奶瓶（含奶嘴）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学生书包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婴儿纸尿裤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成人纸尿裤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坐便椅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农业生产机械和资料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农用薄膜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机动脱粒机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微耕机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复合肥料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磷肥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氮肥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有机肥料（含有机类肥料）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钾肥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其他电器及相关工业生产材料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低压成套开关设备及元器件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2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其他塑料制品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塑料袋及编织品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交通用具及相关产品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电动自行车（含充电器）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机动车辆制动液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汽车轮胎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车用柴油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车用汽油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燃料及其灶具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醇基液体燃料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家用燃气灶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商用燃气灶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液化石油气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2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食品相关产品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压力锅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2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食品用塑料包装容器工具等制品（实施生产许可证管理）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exact"/>
        </w:trPr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ascii="宋体" w:eastAsia="宋体" w:cs="宋体"/>
                <w:i w:val="0"/>
                <w:iCs w:val="0"/>
                <w:color w:val="auto"/>
                <w:sz w:val="21"/>
                <w:szCs w:val="21"/>
              </w:rPr>
              <w:t>69</w:t>
            </w:r>
          </w:p>
        </w:tc>
        <w:tc>
          <w:tcPr>
            <w:tcW w:w="2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卫生用品</w:t>
            </w:r>
          </w:p>
        </w:tc>
        <w:tc>
          <w:tcPr>
            <w:tcW w:w="6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卫生纸</w:t>
            </w:r>
          </w:p>
        </w:tc>
      </w:tr>
    </w:tbl>
    <w:p>
      <w:pPr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</w:p>
    <w:sectPr>
      <w:pgSz w:w="11907" w:h="16840"/>
      <w:pgMar w:top="2098" w:right="1474" w:bottom="1985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altName w:val="方正黑体_GBK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Liberation Sans">
    <w:altName w:val="Noto Sans CJK JP Bold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11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List"/>
    <w:basedOn w:val="6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7">
    <w:name w:val="font11"/>
    <w:basedOn w:val="12"/>
    <w:qFormat/>
    <w:uiPriority w:val="0"/>
    <w:rPr>
      <w:rFonts w:ascii="方正小标宋简体" w:eastAsia="方正小标宋简体" w:cs="方正小标宋简体"/>
      <w:color w:val="555555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48</Words>
  <Characters>51</Characters>
  <Lines>4</Lines>
  <Paragraphs>2</Paragraphs>
  <TotalTime>14111744</TotalTime>
  <ScaleCrop>false</ScaleCrop>
  <LinksUpToDate>false</LinksUpToDate>
  <CharactersWithSpaces>51</CharactersWithSpaces>
  <Application>WPS Office_11.8.2.1114_F1E327BC-269C-435d-A152-05C5408002CA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ysgz</dc:creator>
  <cp:lastModifiedBy>ysgz</cp:lastModifiedBy>
  <dcterms:modified xsi:type="dcterms:W3CDTF">2023-03-28T10:34:49Z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