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楷体_GB2312"/>
          <w:sz w:val="32"/>
          <w:szCs w:val="32"/>
        </w:rPr>
      </w:pPr>
      <w:bookmarkStart w:id="0" w:name="_GoBack"/>
      <w:r>
        <w:rPr>
          <w:rFonts w:hint="eastAsia" w:ascii="黑体" w:eastAsia="黑体" w:cs="楷体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楷体_GB2312"/>
          <w:sz w:val="44"/>
          <w:szCs w:val="44"/>
        </w:rPr>
      </w:pPr>
      <w:r>
        <w:rPr>
          <w:rFonts w:hint="eastAsia" w:ascii="方正小标宋简体" w:eastAsia="方正小标宋简体" w:cs="楷体_GB2312"/>
          <w:sz w:val="44"/>
          <w:szCs w:val="44"/>
        </w:rPr>
        <w:t>突发事件分级标准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楷体_GB2312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地质灾害按照人员伤亡、经济损失的大小，分为四个等级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81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eastAsia="黑体" w:cs="黑体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eastAsia="黑体" w:cs="黑体"/>
                <w:bCs/>
                <w:color w:val="auto"/>
                <w:sz w:val="32"/>
                <w:szCs w:val="32"/>
              </w:rPr>
              <w:t>灾害等级</w:t>
            </w:r>
          </w:p>
        </w:tc>
        <w:tc>
          <w:tcPr>
            <w:tcW w:w="634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eastAsia="黑体" w:cs="黑体"/>
                <w:bCs/>
                <w:color w:val="auto"/>
                <w:sz w:val="32"/>
                <w:szCs w:val="32"/>
              </w:rPr>
              <w:t>危害程度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特大型</w:t>
            </w:r>
          </w:p>
        </w:tc>
        <w:tc>
          <w:tcPr>
            <w:tcW w:w="634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因灾死亡30人以上或者直接经济损失1000万元以上的。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大型</w:t>
            </w:r>
          </w:p>
        </w:tc>
        <w:tc>
          <w:tcPr>
            <w:tcW w:w="634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因灾死亡10人以上30人以下或者直接经济损失500万元以上1000万元以下的。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中型</w:t>
            </w:r>
          </w:p>
        </w:tc>
        <w:tc>
          <w:tcPr>
            <w:tcW w:w="634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因灾死亡3人以上10人以下或者直接经济损失100万元以上500万元以下的。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小型</w:t>
            </w:r>
          </w:p>
        </w:tc>
        <w:tc>
          <w:tcPr>
            <w:tcW w:w="634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600" w:lineRule="exact"/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因灾死亡3人以下或者直接经济损失100万元以下的。</w:t>
            </w:r>
          </w:p>
        </w:tc>
      </w:tr>
    </w:tbl>
    <w:p>
      <w:pPr>
        <w:spacing w:line="560" w:lineRule="exact"/>
        <w:jc w:val="both"/>
        <w:rPr>
          <w:rFonts w:hint="eastAsia"/>
        </w:rPr>
      </w:pPr>
    </w:p>
    <w:sectPr>
      <w:footerReference r:id="rId3" w:type="default"/>
      <w:pgSz w:w="11850" w:h="16783"/>
      <w:pgMar w:top="1134" w:right="1701" w:bottom="1134" w:left="1701" w:header="851" w:footer="992" w:gutter="0"/>
      <w:pgNumType w:fmt="decimal" w:start="14"/>
      <w:cols w:equalWidth="0" w:num="1">
        <w:col w:w="1451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89025" cy="268605"/>
              <wp:effectExtent l="0" t="0" r="0" b="0"/>
              <wp:wrapNone/>
              <wp:docPr id="90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025" cy="2686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eastAsia="zh-CN"/>
                            </w:rPr>
                            <w:t>　－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eastAsia="zh-CN"/>
                            </w:rPr>
                            <w:t>－　</w:t>
                          </w:r>
                        </w:p>
                      </w:txbxContent>
                    </wps:txbx>
                    <wps:bodyPr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075" o:spid="_x0000_s1026" o:spt="1" style="position:absolute;left:0pt;margin-top:0pt;height:21.15pt;width:85.75pt;mso-position-horizontal:outside;mso-position-horizontal-relative:margin;z-index:1024;mso-width-relative:page;mso-height-relative:page;" filled="f" stroked="f" coordsize="21600,21600" o:gfxdata="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plALAtcAAAAEAQAADwAAAAAAAAABACAAAAA4AAAA&#10;ZHJzL2Rvd25yZXYueG1sUEsBAhQAFAAAAAgAh07iQMBsCRDyAQAAtAMAAA4AAAAAAAAAAQAgAAAA&#10;PAEAAGRycy9lMm9Eb2MueG1sUEsFBgAAAAAGAAYAWQEAAKA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eastAsia="zh-CN"/>
                      </w:rPr>
                      <w:t>　－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eastAsia="zh-CN"/>
                      </w:rPr>
                      <w:t>－　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E41CD393-46A3-4387-9CEE-CF7B21093DE7}"/>
    <w:docVar w:name="DocumentName" w:val="新区办公室关于印发新区地质灾害应急预案的通知（送审稿）"/>
    <w:docVar w:name="KGWebUrl" w:val="http://59.215.184.208:80/seeyon/officeservlet"/>
  </w:docVars>
  <w:rsids>
    <w:rsidRoot w:val="00000000"/>
    <w:rsid w:val="577EE0A2"/>
    <w:rsid w:val="5CD17564"/>
    <w:rsid w:val="7DEFB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  <w:szCs w:val="20"/>
    </w:rPr>
  </w:style>
  <w:style w:type="paragraph" w:styleId="6">
    <w:name w:val="table of authorities"/>
    <w:basedOn w:val="1"/>
    <w:next w:val="1"/>
    <w:qFormat/>
    <w:uiPriority w:val="0"/>
    <w:pPr>
      <w:ind w:left="200" w:leftChars="200"/>
    </w:pPr>
  </w:style>
  <w:style w:type="paragraph" w:styleId="7">
    <w:name w:val="Body Text"/>
    <w:basedOn w:val="1"/>
    <w:qFormat/>
    <w:uiPriority w:val="0"/>
    <w:rPr>
      <w:rFonts w:ascii="仿宋_GB2312" w:eastAsia="仿宋_GB2312" w:cs="仿宋_GB2312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font31"/>
    <w:basedOn w:val="12"/>
    <w:qFormat/>
    <w:uiPriority w:val="0"/>
    <w:rPr>
      <w:rFonts w:asci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14</Pages>
  <Words>4694</Words>
  <Characters>4853</Characters>
  <Lines>339</Lines>
  <Paragraphs>173</Paragraphs>
  <TotalTime>14094432</TotalTime>
  <ScaleCrop>false</ScaleCrop>
  <LinksUpToDate>false</LinksUpToDate>
  <CharactersWithSpaces>4929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2021-03-20T01:46:00Z</dcterms:created>
  <dc:creator>User</dc:creator>
  <cp:lastModifiedBy>ysgz</cp:lastModifiedBy>
  <cp:lastPrinted>2022-05-18T05:44:00Z</cp:lastPrinted>
  <dcterms:modified xsi:type="dcterms:W3CDTF">2022-06-15T14:16:47Z</dcterms:modified>
  <dc:title>贵安新区2015年度地质灾害防治方案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